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3F2" w:rsidRPr="008B699B" w:rsidRDefault="00746DB4" w:rsidP="00320E72">
      <w:pPr>
        <w:pStyle w:val="NoSpacing"/>
        <w:spacing w:after="120"/>
        <w:ind w:left="426"/>
        <w:jc w:val="right"/>
        <w:rPr>
          <w:rFonts w:ascii="Times New Roman" w:hAnsi="Times New Roman" w:cs="Times New Roman"/>
          <w:b/>
          <w:color w:val="000000" w:themeColor="text1"/>
          <w:sz w:val="24"/>
          <w:szCs w:val="24"/>
          <w:lang w:val="ro-RO"/>
        </w:rPr>
      </w:pPr>
      <w:bookmarkStart w:id="0" w:name="_GoBack"/>
      <w:bookmarkEnd w:id="0"/>
      <w:r w:rsidRPr="008B699B">
        <w:rPr>
          <w:rFonts w:ascii="Times New Roman" w:hAnsi="Times New Roman" w:cs="Times New Roman"/>
          <w:b/>
          <w:color w:val="000000" w:themeColor="text1"/>
          <w:sz w:val="24"/>
          <w:szCs w:val="24"/>
          <w:lang w:val="ro-RO"/>
        </w:rPr>
        <w:t>ANEXA 3</w:t>
      </w:r>
    </w:p>
    <w:p w:rsidR="005253F2" w:rsidRPr="008B699B" w:rsidRDefault="005253F2" w:rsidP="00320E72">
      <w:pPr>
        <w:pStyle w:val="NoSpacing"/>
        <w:spacing w:after="120"/>
        <w:ind w:left="426"/>
        <w:jc w:val="right"/>
        <w:rPr>
          <w:rFonts w:ascii="Times New Roman" w:hAnsi="Times New Roman" w:cs="Times New Roman"/>
          <w:b/>
          <w:color w:val="000000" w:themeColor="text1"/>
          <w:sz w:val="24"/>
          <w:szCs w:val="24"/>
          <w:lang w:val="ro-RO"/>
        </w:rPr>
      </w:pPr>
    </w:p>
    <w:p w:rsidR="00320E72" w:rsidRPr="008B699B" w:rsidRDefault="005253F2" w:rsidP="005253F2">
      <w:pPr>
        <w:pStyle w:val="NoSpacing"/>
        <w:spacing w:after="120"/>
        <w:ind w:left="426"/>
        <w:jc w:val="center"/>
        <w:rPr>
          <w:rFonts w:ascii="Times New Roman" w:hAnsi="Times New Roman" w:cs="Times New Roman"/>
          <w:b/>
          <w:color w:val="000000" w:themeColor="text1"/>
          <w:sz w:val="24"/>
          <w:szCs w:val="24"/>
          <w:lang w:val="ro-RO"/>
        </w:rPr>
      </w:pPr>
      <w:r w:rsidRPr="008B699B">
        <w:rPr>
          <w:rFonts w:ascii="Times New Roman" w:hAnsi="Times New Roman" w:cs="Times New Roman"/>
          <w:b/>
          <w:color w:val="000000" w:themeColor="text1"/>
          <w:sz w:val="24"/>
          <w:szCs w:val="24"/>
          <w:lang w:val="ro-RO"/>
        </w:rPr>
        <w:t xml:space="preserve">NEVOILE DE DEZVOLTARE ȘI PRIORITĂȚILE ITI </w:t>
      </w:r>
      <w:r w:rsidR="00967CA5" w:rsidRPr="008B699B">
        <w:rPr>
          <w:rFonts w:ascii="Times New Roman" w:hAnsi="Times New Roman" w:cs="Times New Roman"/>
          <w:b/>
          <w:color w:val="000000" w:themeColor="text1"/>
          <w:sz w:val="24"/>
          <w:szCs w:val="24"/>
          <w:lang w:val="ro-RO"/>
        </w:rPr>
        <w:t xml:space="preserve">DELTA DUNĂRII </w:t>
      </w:r>
      <w:r w:rsidRPr="008B699B">
        <w:rPr>
          <w:rFonts w:ascii="Times New Roman" w:hAnsi="Times New Roman" w:cs="Times New Roman"/>
          <w:b/>
          <w:color w:val="000000" w:themeColor="text1"/>
          <w:sz w:val="24"/>
          <w:szCs w:val="24"/>
          <w:lang w:val="ro-RO"/>
        </w:rPr>
        <w:t>FINAȚABILE PRIN POIM</w:t>
      </w:r>
    </w:p>
    <w:p w:rsidR="00D13E88" w:rsidRPr="008B699B" w:rsidRDefault="000379A2" w:rsidP="00083F65">
      <w:pPr>
        <w:pStyle w:val="NoSpacing"/>
        <w:spacing w:after="120"/>
        <w:jc w:val="both"/>
        <w:rPr>
          <w:rFonts w:ascii="Times New Roman" w:eastAsia="Times New Roman" w:hAnsi="Times New Roman" w:cs="Times New Roman"/>
          <w:b/>
          <w:color w:val="000000" w:themeColor="text1"/>
          <w:sz w:val="24"/>
          <w:szCs w:val="24"/>
          <w:lang w:val="ro-RO"/>
        </w:rPr>
      </w:pPr>
      <w:r w:rsidRPr="008B699B">
        <w:rPr>
          <w:rFonts w:ascii="Times New Roman" w:hAnsi="Times New Roman" w:cs="Times New Roman"/>
          <w:b/>
          <w:color w:val="000000" w:themeColor="text1"/>
          <w:sz w:val="24"/>
          <w:szCs w:val="24"/>
          <w:lang w:val="ro-RO"/>
        </w:rPr>
        <w:t xml:space="preserve">                                                                                                                          </w:t>
      </w:r>
    </w:p>
    <w:p w:rsidR="00D13E88" w:rsidRPr="008B699B" w:rsidRDefault="007E40F8" w:rsidP="00BB0975">
      <w:pPr>
        <w:pStyle w:val="ListParagraph"/>
        <w:numPr>
          <w:ilvl w:val="0"/>
          <w:numId w:val="1"/>
        </w:numPr>
        <w:pBdr>
          <w:top w:val="single" w:sz="4" w:space="1" w:color="auto"/>
          <w:left w:val="single" w:sz="4" w:space="4" w:color="auto"/>
          <w:bottom w:val="single" w:sz="4" w:space="1" w:color="auto"/>
          <w:right w:val="single" w:sz="4" w:space="4" w:color="auto"/>
        </w:pBdr>
        <w:tabs>
          <w:tab w:val="left" w:pos="0"/>
        </w:tabs>
        <w:spacing w:after="120" w:line="240" w:lineRule="auto"/>
        <w:ind w:left="0" w:firstLine="0"/>
        <w:contextualSpacing w:val="0"/>
        <w:jc w:val="both"/>
        <w:rPr>
          <w:rFonts w:ascii="Times New Roman" w:eastAsia="Times New Roman" w:hAnsi="Times New Roman" w:cs="Times New Roman"/>
          <w:b/>
          <w:color w:val="000000" w:themeColor="text1"/>
          <w:sz w:val="24"/>
          <w:szCs w:val="24"/>
        </w:rPr>
      </w:pPr>
      <w:bookmarkStart w:id="1" w:name="_Ref401061883"/>
      <w:r w:rsidRPr="008B699B">
        <w:rPr>
          <w:rFonts w:ascii="Times New Roman" w:eastAsia="Times New Roman" w:hAnsi="Times New Roman" w:cs="Times New Roman"/>
          <w:b/>
          <w:color w:val="000000" w:themeColor="text1"/>
          <w:sz w:val="24"/>
          <w:szCs w:val="24"/>
        </w:rPr>
        <w:t>Rezumatul nevoilor</w:t>
      </w:r>
      <w:bookmarkEnd w:id="1"/>
    </w:p>
    <w:p w:rsidR="007E40F8" w:rsidRPr="008B699B" w:rsidRDefault="007E40F8" w:rsidP="00BB0975">
      <w:pPr>
        <w:spacing w:after="120" w:line="240" w:lineRule="auto"/>
        <w:jc w:val="both"/>
        <w:rPr>
          <w:rFonts w:ascii="Times New Roman" w:hAnsi="Times New Roman" w:cs="Times New Roman"/>
          <w:b/>
          <w:i/>
          <w:color w:val="000000" w:themeColor="text1"/>
          <w:sz w:val="24"/>
          <w:szCs w:val="24"/>
        </w:rPr>
      </w:pPr>
    </w:p>
    <w:p w:rsidR="00034570" w:rsidRPr="008B699B" w:rsidRDefault="00034570" w:rsidP="00BB0975">
      <w:pPr>
        <w:spacing w:after="120" w:line="240" w:lineRule="auto"/>
        <w:jc w:val="both"/>
        <w:rPr>
          <w:rFonts w:ascii="Times New Roman" w:hAnsi="Times New Roman" w:cs="Times New Roman"/>
          <w:b/>
          <w:i/>
          <w:color w:val="000000" w:themeColor="text1"/>
          <w:sz w:val="24"/>
          <w:szCs w:val="24"/>
        </w:rPr>
      </w:pPr>
      <w:r w:rsidRPr="008B699B">
        <w:rPr>
          <w:rFonts w:ascii="Times New Roman" w:hAnsi="Times New Roman" w:cs="Times New Roman"/>
          <w:b/>
          <w:i/>
          <w:color w:val="000000" w:themeColor="text1"/>
          <w:sz w:val="24"/>
          <w:szCs w:val="24"/>
        </w:rPr>
        <w:t xml:space="preserve">Axa Prioritară 2. Dezvoltarea unui </w:t>
      </w:r>
      <w:r w:rsidR="00FB2130" w:rsidRPr="008B699B">
        <w:rPr>
          <w:rFonts w:ascii="Times New Roman" w:hAnsi="Times New Roman" w:cs="Times New Roman"/>
          <w:b/>
          <w:i/>
          <w:color w:val="000000" w:themeColor="text1"/>
          <w:sz w:val="24"/>
          <w:szCs w:val="24"/>
        </w:rPr>
        <w:t xml:space="preserve">sistem de </w:t>
      </w:r>
      <w:r w:rsidRPr="008B699B">
        <w:rPr>
          <w:rFonts w:ascii="Times New Roman" w:hAnsi="Times New Roman" w:cs="Times New Roman"/>
          <w:b/>
          <w:i/>
          <w:color w:val="000000" w:themeColor="text1"/>
          <w:sz w:val="24"/>
          <w:szCs w:val="24"/>
        </w:rPr>
        <w:t xml:space="preserve">transport multimodal, de calitate, </w:t>
      </w:r>
      <w:r w:rsidR="006A281D" w:rsidRPr="008B699B">
        <w:rPr>
          <w:rFonts w:ascii="Times New Roman" w:hAnsi="Times New Roman" w:cs="Times New Roman"/>
          <w:b/>
          <w:i/>
          <w:color w:val="000000" w:themeColor="text1"/>
          <w:sz w:val="24"/>
          <w:szCs w:val="24"/>
        </w:rPr>
        <w:t xml:space="preserve">durabil și eficient </w:t>
      </w:r>
      <w:r w:rsidR="006A281D" w:rsidRPr="008B699B">
        <w:rPr>
          <w:rFonts w:ascii="Times New Roman" w:hAnsi="Times New Roman" w:cs="Times New Roman"/>
          <w:i/>
          <w:color w:val="000000" w:themeColor="text1"/>
          <w:sz w:val="24"/>
          <w:szCs w:val="24"/>
        </w:rPr>
        <w:t>(drumuri, căi navigabile, căi ferate și căi aeriene)</w:t>
      </w:r>
    </w:p>
    <w:p w:rsidR="007E40F8" w:rsidRPr="008B699B" w:rsidRDefault="006A281D"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b/>
          <w:i/>
          <w:color w:val="000000" w:themeColor="text1"/>
          <w:sz w:val="24"/>
          <w:szCs w:val="24"/>
        </w:rPr>
        <w:t xml:space="preserve">Drumuri naționale. </w:t>
      </w:r>
      <w:r w:rsidR="00EE6438" w:rsidRPr="008B699B">
        <w:rPr>
          <w:rFonts w:ascii="Times New Roman" w:hAnsi="Times New Roman" w:cs="Times New Roman"/>
          <w:color w:val="000000" w:themeColor="text1"/>
          <w:sz w:val="24"/>
          <w:szCs w:val="24"/>
        </w:rPr>
        <w:t xml:space="preserve">Zona de studiu a Deltei Dunării are nevoie de legături adecvate cu restul României și cu țările învecinate. Ca parte a dezvoltării </w:t>
      </w:r>
      <w:r w:rsidR="008B699B" w:rsidRPr="008B699B">
        <w:rPr>
          <w:rFonts w:ascii="Times New Roman" w:hAnsi="Times New Roman" w:cs="Times New Roman"/>
          <w:color w:val="000000" w:themeColor="text1"/>
          <w:sz w:val="24"/>
          <w:szCs w:val="24"/>
        </w:rPr>
        <w:t xml:space="preserve">Master Planului General </w:t>
      </w:r>
      <w:r w:rsidR="00EE6438" w:rsidRPr="008B699B">
        <w:rPr>
          <w:rFonts w:ascii="Times New Roman" w:hAnsi="Times New Roman" w:cs="Times New Roman"/>
          <w:color w:val="000000" w:themeColor="text1"/>
          <w:sz w:val="24"/>
          <w:szCs w:val="24"/>
        </w:rPr>
        <w:t xml:space="preserve">de </w:t>
      </w:r>
      <w:r w:rsidR="008B699B" w:rsidRPr="008B699B">
        <w:rPr>
          <w:rFonts w:ascii="Times New Roman" w:hAnsi="Times New Roman" w:cs="Times New Roman"/>
          <w:color w:val="000000" w:themeColor="text1"/>
          <w:sz w:val="24"/>
          <w:szCs w:val="24"/>
        </w:rPr>
        <w:t xml:space="preserve">Transport </w:t>
      </w:r>
      <w:r w:rsidR="00EE6438" w:rsidRPr="008B699B">
        <w:rPr>
          <w:rFonts w:ascii="Times New Roman" w:hAnsi="Times New Roman" w:cs="Times New Roman"/>
          <w:color w:val="000000" w:themeColor="text1"/>
          <w:sz w:val="24"/>
          <w:szCs w:val="24"/>
        </w:rPr>
        <w:t xml:space="preserve">al României, legătura Regiunii de Sud-Est a României și coridorul </w:t>
      </w:r>
      <w:r w:rsidR="008B699B" w:rsidRPr="008B699B">
        <w:rPr>
          <w:rFonts w:ascii="Times New Roman" w:hAnsi="Times New Roman" w:cs="Times New Roman"/>
          <w:color w:val="000000" w:themeColor="text1"/>
          <w:sz w:val="24"/>
          <w:szCs w:val="24"/>
        </w:rPr>
        <w:t xml:space="preserve">TEN-T </w:t>
      </w:r>
      <w:r w:rsidR="00EE6438" w:rsidRPr="008B699B">
        <w:rPr>
          <w:rFonts w:ascii="Times New Roman" w:hAnsi="Times New Roman" w:cs="Times New Roman"/>
          <w:color w:val="000000" w:themeColor="text1"/>
          <w:sz w:val="24"/>
          <w:szCs w:val="24"/>
        </w:rPr>
        <w:t>Rin-Dun</w:t>
      </w:r>
      <w:r w:rsidR="008B699B" w:rsidRPr="008B699B">
        <w:rPr>
          <w:rFonts w:ascii="Times New Roman" w:hAnsi="Times New Roman" w:cs="Times New Roman"/>
          <w:color w:val="000000" w:themeColor="text1"/>
          <w:sz w:val="24"/>
          <w:szCs w:val="24"/>
        </w:rPr>
        <w:t>ăre</w:t>
      </w:r>
      <w:r w:rsidR="00C4057A" w:rsidRPr="008B699B">
        <w:rPr>
          <w:rFonts w:ascii="Times New Roman" w:hAnsi="Times New Roman" w:cs="Times New Roman"/>
          <w:color w:val="000000" w:themeColor="text1"/>
          <w:sz w:val="24"/>
          <w:szCs w:val="24"/>
        </w:rPr>
        <w:t xml:space="preserve"> este încă în faza de studiu</w:t>
      </w:r>
      <w:r w:rsidR="00EE6438" w:rsidRPr="008B699B">
        <w:rPr>
          <w:rFonts w:ascii="Times New Roman" w:hAnsi="Times New Roman" w:cs="Times New Roman"/>
          <w:color w:val="000000" w:themeColor="text1"/>
          <w:sz w:val="24"/>
          <w:szCs w:val="24"/>
        </w:rPr>
        <w:t xml:space="preserve">, și, odată finalizat, acest plan poate include modernizarea drumului actual </w:t>
      </w:r>
      <w:r w:rsidR="00C4057A" w:rsidRPr="008B699B">
        <w:rPr>
          <w:rFonts w:ascii="Times New Roman" w:hAnsi="Times New Roman" w:cs="Times New Roman"/>
          <w:color w:val="000000" w:themeColor="text1"/>
          <w:sz w:val="24"/>
          <w:szCs w:val="24"/>
        </w:rPr>
        <w:t>Constanța</w:t>
      </w:r>
      <w:r w:rsidR="00EE6438" w:rsidRPr="008B699B">
        <w:rPr>
          <w:rFonts w:ascii="Times New Roman" w:hAnsi="Times New Roman" w:cs="Times New Roman"/>
          <w:color w:val="000000" w:themeColor="text1"/>
          <w:sz w:val="24"/>
          <w:szCs w:val="24"/>
        </w:rPr>
        <w:t xml:space="preserve"> – Tulcea –Brăila – Galați.  </w:t>
      </w:r>
      <w:r w:rsidRPr="008B699B">
        <w:rPr>
          <w:rFonts w:ascii="Times New Roman" w:hAnsi="Times New Roman" w:cs="Times New Roman"/>
          <w:color w:val="000000" w:themeColor="text1"/>
          <w:sz w:val="24"/>
          <w:szCs w:val="24"/>
        </w:rPr>
        <w:t xml:space="preserve"> </w:t>
      </w:r>
    </w:p>
    <w:p w:rsidR="004617C1" w:rsidRPr="004617C1" w:rsidRDefault="00BA3AC3" w:rsidP="004617C1">
      <w:pPr>
        <w:spacing w:after="120" w:line="240" w:lineRule="auto"/>
        <w:jc w:val="both"/>
        <w:rPr>
          <w:rFonts w:ascii="Times New Roman" w:eastAsia="Times New Roman" w:hAnsi="Times New Roman" w:cs="Times New Roman"/>
          <w:sz w:val="24"/>
          <w:szCs w:val="24"/>
        </w:rPr>
      </w:pPr>
      <w:r w:rsidRPr="008B699B">
        <w:rPr>
          <w:rFonts w:ascii="Times New Roman" w:eastAsia="Times New Roman" w:hAnsi="Times New Roman" w:cs="Times New Roman"/>
          <w:b/>
          <w:i/>
          <w:color w:val="000000" w:themeColor="text1"/>
          <w:sz w:val="24"/>
          <w:szCs w:val="24"/>
        </w:rPr>
        <w:t>Căi</w:t>
      </w:r>
      <w:r w:rsidR="00B36EFA" w:rsidRPr="008B699B">
        <w:rPr>
          <w:rFonts w:ascii="Times New Roman" w:eastAsia="Times New Roman" w:hAnsi="Times New Roman" w:cs="Times New Roman"/>
          <w:b/>
          <w:i/>
          <w:color w:val="000000" w:themeColor="text1"/>
          <w:sz w:val="24"/>
          <w:szCs w:val="24"/>
        </w:rPr>
        <w:t xml:space="preserve"> navigabile. </w:t>
      </w:r>
      <w:r w:rsidR="00B36EFA" w:rsidRPr="008B699B">
        <w:rPr>
          <w:rFonts w:ascii="Times New Roman" w:eastAsia="Times New Roman" w:hAnsi="Times New Roman" w:cs="Times New Roman"/>
          <w:color w:val="000000" w:themeColor="text1"/>
          <w:sz w:val="24"/>
          <w:szCs w:val="24"/>
        </w:rPr>
        <w:t xml:space="preserve">Porturile Tulcea și Sulina </w:t>
      </w:r>
      <w:r w:rsidRPr="008B699B">
        <w:rPr>
          <w:rFonts w:ascii="Times New Roman" w:eastAsia="Times New Roman" w:hAnsi="Times New Roman" w:cs="Times New Roman"/>
          <w:color w:val="000000" w:themeColor="text1"/>
          <w:sz w:val="24"/>
          <w:szCs w:val="24"/>
        </w:rPr>
        <w:t>au nevoie de a fi modernizate</w:t>
      </w:r>
      <w:r w:rsidR="00B36EFA" w:rsidRPr="008B699B">
        <w:rPr>
          <w:rFonts w:ascii="Times New Roman" w:eastAsia="Times New Roman" w:hAnsi="Times New Roman" w:cs="Times New Roman"/>
          <w:color w:val="000000" w:themeColor="text1"/>
          <w:sz w:val="24"/>
          <w:szCs w:val="24"/>
        </w:rPr>
        <w:t xml:space="preserve">, în principal pentru a crește </w:t>
      </w:r>
      <w:r w:rsidRPr="008B699B">
        <w:rPr>
          <w:rFonts w:ascii="Times New Roman" w:eastAsia="Times New Roman" w:hAnsi="Times New Roman" w:cs="Times New Roman"/>
          <w:color w:val="000000" w:themeColor="text1"/>
          <w:sz w:val="24"/>
          <w:szCs w:val="24"/>
        </w:rPr>
        <w:t>accesibilitatea oamenilor de a folosi transportul pe apă, și, de asemenea, pentru a se adapta anticipat la creș</w:t>
      </w:r>
      <w:r w:rsidR="004617C1">
        <w:rPr>
          <w:rFonts w:ascii="Times New Roman" w:eastAsia="Times New Roman" w:hAnsi="Times New Roman" w:cs="Times New Roman"/>
          <w:color w:val="000000" w:themeColor="text1"/>
          <w:sz w:val="24"/>
          <w:szCs w:val="24"/>
        </w:rPr>
        <w:t>terea traficului comercial și t</w:t>
      </w:r>
      <w:r w:rsidRPr="008B699B">
        <w:rPr>
          <w:rFonts w:ascii="Times New Roman" w:eastAsia="Times New Roman" w:hAnsi="Times New Roman" w:cs="Times New Roman"/>
          <w:color w:val="000000" w:themeColor="text1"/>
          <w:sz w:val="24"/>
          <w:szCs w:val="24"/>
        </w:rPr>
        <w:t xml:space="preserve">uristic. </w:t>
      </w:r>
      <w:r w:rsidR="004617C1">
        <w:rPr>
          <w:rFonts w:ascii="Times New Roman" w:eastAsia="Times New Roman" w:hAnsi="Times New Roman" w:cs="Times New Roman"/>
          <w:color w:val="000000" w:themeColor="text1"/>
          <w:sz w:val="24"/>
          <w:szCs w:val="24"/>
        </w:rPr>
        <w:t xml:space="preserve">Master Planul General de Transport idenifică ca prioritar portul Isaceea, pe baza criteriilor aplicate, dar alte porturi localizate în Delta Dunării pot fi </w:t>
      </w:r>
      <w:r w:rsidR="004617C1" w:rsidRPr="004617C1">
        <w:rPr>
          <w:rFonts w:ascii="Times New Roman" w:eastAsia="Times New Roman" w:hAnsi="Times New Roman" w:cs="Times New Roman"/>
          <w:sz w:val="24"/>
          <w:szCs w:val="24"/>
        </w:rPr>
        <w:t>sprijinite petru a-și exercita funcțiile la nivel local, în baza unei analize realizate cu Modelul Național de Transport  și care în prezent sunt idfentificate după 2020 în Strategia de Implementare a MPGT (ex. porturile Tulcea, Sulina, Mahmudia, Măcin).</w:t>
      </w:r>
    </w:p>
    <w:p w:rsidR="00BA3AC3" w:rsidRPr="008B699B" w:rsidRDefault="00BA3AC3"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b/>
          <w:i/>
          <w:color w:val="000000" w:themeColor="text1"/>
          <w:sz w:val="24"/>
          <w:szCs w:val="24"/>
        </w:rPr>
        <w:t xml:space="preserve">Căi ferate. </w:t>
      </w:r>
      <w:r w:rsidRPr="008B699B">
        <w:rPr>
          <w:rFonts w:ascii="Times New Roman" w:eastAsia="Times New Roman" w:hAnsi="Times New Roman" w:cs="Times New Roman"/>
          <w:color w:val="000000" w:themeColor="text1"/>
          <w:sz w:val="24"/>
          <w:szCs w:val="24"/>
        </w:rPr>
        <w:t>Calea ferata</w:t>
      </w:r>
      <w:r w:rsidRPr="008B699B">
        <w:rPr>
          <w:rFonts w:ascii="Times New Roman" w:eastAsia="Times New Roman" w:hAnsi="Times New Roman" w:cs="Times New Roman"/>
          <w:b/>
          <w:i/>
          <w:color w:val="000000" w:themeColor="text1"/>
          <w:sz w:val="24"/>
          <w:szCs w:val="24"/>
        </w:rPr>
        <w:t xml:space="preserve"> </w:t>
      </w:r>
      <w:r w:rsidRPr="008B699B">
        <w:rPr>
          <w:rFonts w:ascii="Times New Roman" w:eastAsia="Times New Roman" w:hAnsi="Times New Roman" w:cs="Times New Roman"/>
          <w:color w:val="000000" w:themeColor="text1"/>
          <w:sz w:val="24"/>
          <w:szCs w:val="24"/>
        </w:rPr>
        <w:t>existentă Tulcea-Constanța trebuie modernizată pentru a reduce</w:t>
      </w:r>
      <w:r w:rsidR="00C4057A" w:rsidRPr="008B699B">
        <w:rPr>
          <w:rFonts w:ascii="Times New Roman" w:eastAsia="Times New Roman" w:hAnsi="Times New Roman" w:cs="Times New Roman"/>
          <w:color w:val="000000" w:themeColor="text1"/>
          <w:sz w:val="24"/>
          <w:szCs w:val="24"/>
        </w:rPr>
        <w:t xml:space="preserve"> din</w:t>
      </w:r>
      <w:r w:rsidRPr="008B699B">
        <w:rPr>
          <w:rFonts w:ascii="Times New Roman" w:eastAsia="Times New Roman" w:hAnsi="Times New Roman" w:cs="Times New Roman"/>
          <w:color w:val="000000" w:themeColor="text1"/>
          <w:sz w:val="24"/>
          <w:szCs w:val="24"/>
        </w:rPr>
        <w:t xml:space="preserve"> timpul transportului. </w:t>
      </w:r>
    </w:p>
    <w:p w:rsidR="00BA3AC3" w:rsidRPr="008B699B" w:rsidRDefault="00BA3AC3"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b/>
          <w:i/>
          <w:color w:val="000000" w:themeColor="text1"/>
          <w:sz w:val="24"/>
          <w:szCs w:val="24"/>
        </w:rPr>
        <w:t xml:space="preserve">Aeroport. </w:t>
      </w:r>
      <w:r w:rsidRPr="008B699B">
        <w:rPr>
          <w:rFonts w:ascii="Times New Roman" w:eastAsia="Times New Roman" w:hAnsi="Times New Roman" w:cs="Times New Roman"/>
          <w:color w:val="000000" w:themeColor="text1"/>
          <w:sz w:val="24"/>
          <w:szCs w:val="24"/>
        </w:rPr>
        <w:t xml:space="preserve">Aeroportul ”Delta” din Tulcea </w:t>
      </w:r>
      <w:r w:rsidR="00420271" w:rsidRPr="008B699B">
        <w:rPr>
          <w:rFonts w:ascii="Times New Roman" w:eastAsia="Times New Roman" w:hAnsi="Times New Roman" w:cs="Times New Roman"/>
          <w:color w:val="000000" w:themeColor="text1"/>
          <w:sz w:val="24"/>
          <w:szCs w:val="24"/>
        </w:rPr>
        <w:t>transportă</w:t>
      </w:r>
      <w:r w:rsidRPr="008B699B">
        <w:rPr>
          <w:rFonts w:ascii="Times New Roman" w:eastAsia="Times New Roman" w:hAnsi="Times New Roman" w:cs="Times New Roman"/>
          <w:color w:val="000000" w:themeColor="text1"/>
          <w:sz w:val="24"/>
          <w:szCs w:val="24"/>
        </w:rPr>
        <w:t xml:space="preserve"> în </w:t>
      </w:r>
      <w:r w:rsidR="003D297E" w:rsidRPr="008B699B">
        <w:rPr>
          <w:rFonts w:ascii="Times New Roman" w:eastAsia="Times New Roman" w:hAnsi="Times New Roman" w:cs="Times New Roman"/>
          <w:color w:val="000000" w:themeColor="text1"/>
          <w:sz w:val="24"/>
          <w:szCs w:val="24"/>
        </w:rPr>
        <w:t>prezent</w:t>
      </w:r>
      <w:r w:rsidRPr="008B699B">
        <w:rPr>
          <w:rFonts w:ascii="Times New Roman" w:eastAsia="Times New Roman" w:hAnsi="Times New Roman" w:cs="Times New Roman"/>
          <w:color w:val="000000" w:themeColor="text1"/>
          <w:sz w:val="24"/>
          <w:szCs w:val="24"/>
        </w:rPr>
        <w:t xml:space="preserve"> doar câțiva pasageri, cei mai mulți </w:t>
      </w:r>
      <w:r w:rsidR="003D297E" w:rsidRPr="008B699B">
        <w:rPr>
          <w:rFonts w:ascii="Times New Roman" w:eastAsia="Times New Roman" w:hAnsi="Times New Roman" w:cs="Times New Roman"/>
          <w:color w:val="000000" w:themeColor="text1"/>
          <w:sz w:val="24"/>
          <w:szCs w:val="24"/>
        </w:rPr>
        <w:t xml:space="preserve">apelând la serviciile de charter. Aeroportul este conceput pentru a deservi aeronavele de curierat scurte și medii. În prezent, ea are o singură pistă, cu 2000 m lungime și 30 m </w:t>
      </w:r>
      <w:r w:rsidR="000D22D5" w:rsidRPr="008B699B">
        <w:rPr>
          <w:rFonts w:ascii="Times New Roman" w:eastAsia="Times New Roman" w:hAnsi="Times New Roman" w:cs="Times New Roman"/>
          <w:color w:val="000000" w:themeColor="text1"/>
          <w:sz w:val="24"/>
          <w:szCs w:val="24"/>
        </w:rPr>
        <w:t>lățime</w:t>
      </w:r>
      <w:r w:rsidR="003D297E" w:rsidRPr="008B699B">
        <w:rPr>
          <w:rFonts w:ascii="Times New Roman" w:eastAsia="Times New Roman" w:hAnsi="Times New Roman" w:cs="Times New Roman"/>
          <w:color w:val="000000" w:themeColor="text1"/>
          <w:sz w:val="24"/>
          <w:szCs w:val="24"/>
        </w:rPr>
        <w:t xml:space="preserve">, </w:t>
      </w:r>
      <w:r w:rsidR="008C7DA6" w:rsidRPr="008B699B">
        <w:rPr>
          <w:rFonts w:ascii="Times New Roman" w:eastAsia="Times New Roman" w:hAnsi="Times New Roman" w:cs="Times New Roman"/>
          <w:color w:val="000000" w:themeColor="text1"/>
          <w:sz w:val="24"/>
          <w:szCs w:val="24"/>
        </w:rPr>
        <w:t>cu locuri de parcare doar pentru 2 aeronave ș</w:t>
      </w:r>
      <w:r w:rsidR="000D22D5" w:rsidRPr="008B699B">
        <w:rPr>
          <w:rFonts w:ascii="Times New Roman" w:eastAsia="Times New Roman" w:hAnsi="Times New Roman" w:cs="Times New Roman"/>
          <w:color w:val="000000" w:themeColor="text1"/>
          <w:sz w:val="24"/>
          <w:szCs w:val="24"/>
        </w:rPr>
        <w:t>i un spațiu de cotitură relativ</w:t>
      </w:r>
      <w:r w:rsidR="008C7DA6" w:rsidRPr="008B699B">
        <w:rPr>
          <w:rFonts w:ascii="Times New Roman" w:eastAsia="Times New Roman" w:hAnsi="Times New Roman" w:cs="Times New Roman"/>
          <w:color w:val="000000" w:themeColor="text1"/>
          <w:sz w:val="24"/>
          <w:szCs w:val="24"/>
        </w:rPr>
        <w:t xml:space="preserve"> mic. Pentru a crește traficul pe aeroport, acesta are nevoie de extensii. </w:t>
      </w:r>
      <w:r w:rsidR="00AC655D" w:rsidRPr="008B699B">
        <w:rPr>
          <w:rFonts w:ascii="Times New Roman" w:eastAsia="Times New Roman" w:hAnsi="Times New Roman" w:cs="Times New Roman"/>
          <w:color w:val="000000" w:themeColor="text1"/>
          <w:sz w:val="24"/>
          <w:szCs w:val="24"/>
        </w:rPr>
        <w:t>Lucrările de îmbunătă</w:t>
      </w:r>
      <w:r w:rsidR="00FE60B6" w:rsidRPr="008B699B">
        <w:rPr>
          <w:rFonts w:ascii="Times New Roman" w:eastAsia="Times New Roman" w:hAnsi="Times New Roman" w:cs="Times New Roman"/>
          <w:color w:val="000000" w:themeColor="text1"/>
          <w:sz w:val="24"/>
          <w:szCs w:val="24"/>
        </w:rPr>
        <w:t>țire a acestor aspecte sunt în execuție, ceea ce face ca aeroportul să-și</w:t>
      </w:r>
      <w:r w:rsidR="005A71C7" w:rsidRPr="008B699B">
        <w:rPr>
          <w:rFonts w:ascii="Times New Roman" w:eastAsia="Times New Roman" w:hAnsi="Times New Roman" w:cs="Times New Roman"/>
          <w:color w:val="000000" w:themeColor="text1"/>
          <w:sz w:val="24"/>
          <w:szCs w:val="24"/>
        </w:rPr>
        <w:t xml:space="preserve"> poată</w:t>
      </w:r>
      <w:r w:rsidR="00FE60B6" w:rsidRPr="008B699B">
        <w:rPr>
          <w:rFonts w:ascii="Times New Roman" w:eastAsia="Times New Roman" w:hAnsi="Times New Roman" w:cs="Times New Roman"/>
          <w:color w:val="000000" w:themeColor="text1"/>
          <w:sz w:val="24"/>
          <w:szCs w:val="24"/>
        </w:rPr>
        <w:t xml:space="preserve"> </w:t>
      </w:r>
      <w:r w:rsidR="005A71C7" w:rsidRPr="008B699B">
        <w:rPr>
          <w:rFonts w:ascii="Times New Roman" w:eastAsia="Times New Roman" w:hAnsi="Times New Roman" w:cs="Times New Roman"/>
          <w:color w:val="000000" w:themeColor="text1"/>
          <w:sz w:val="24"/>
          <w:szCs w:val="24"/>
        </w:rPr>
        <w:t>îndeplini</w:t>
      </w:r>
      <w:r w:rsidR="00FE60B6" w:rsidRPr="008B699B">
        <w:rPr>
          <w:rFonts w:ascii="Times New Roman" w:eastAsia="Times New Roman" w:hAnsi="Times New Roman" w:cs="Times New Roman"/>
          <w:color w:val="000000" w:themeColor="text1"/>
          <w:sz w:val="24"/>
          <w:szCs w:val="24"/>
        </w:rPr>
        <w:t xml:space="preserve"> scopul.    </w:t>
      </w:r>
      <w:r w:rsidR="00AC655D" w:rsidRPr="008B699B">
        <w:rPr>
          <w:rFonts w:ascii="Times New Roman" w:eastAsia="Times New Roman" w:hAnsi="Times New Roman" w:cs="Times New Roman"/>
          <w:color w:val="000000" w:themeColor="text1"/>
          <w:sz w:val="24"/>
          <w:szCs w:val="24"/>
        </w:rPr>
        <w:t xml:space="preserve"> </w:t>
      </w:r>
    </w:p>
    <w:p w:rsidR="00BB0975" w:rsidRPr="008B699B" w:rsidRDefault="00BB0975" w:rsidP="00BB0975">
      <w:pPr>
        <w:spacing w:after="120" w:line="240" w:lineRule="auto"/>
        <w:jc w:val="both"/>
        <w:rPr>
          <w:rFonts w:ascii="Times New Roman" w:eastAsia="Times New Roman" w:hAnsi="Times New Roman" w:cs="Times New Roman"/>
          <w:color w:val="000000" w:themeColor="text1"/>
          <w:sz w:val="24"/>
          <w:szCs w:val="24"/>
        </w:rPr>
      </w:pPr>
    </w:p>
    <w:p w:rsidR="00FE60B6" w:rsidRPr="008B699B" w:rsidRDefault="00FE60B6" w:rsidP="00BB0975">
      <w:pPr>
        <w:spacing w:after="120" w:line="240" w:lineRule="auto"/>
        <w:jc w:val="both"/>
        <w:rPr>
          <w:rFonts w:ascii="Times New Roman" w:eastAsia="Times New Roman" w:hAnsi="Times New Roman" w:cs="Times New Roman"/>
          <w:b/>
          <w:i/>
          <w:color w:val="000000" w:themeColor="text1"/>
          <w:sz w:val="24"/>
          <w:szCs w:val="24"/>
        </w:rPr>
      </w:pPr>
      <w:r w:rsidRPr="008B699B">
        <w:rPr>
          <w:rFonts w:ascii="Times New Roman" w:eastAsia="Times New Roman" w:hAnsi="Times New Roman" w:cs="Times New Roman"/>
          <w:b/>
          <w:i/>
          <w:color w:val="000000" w:themeColor="text1"/>
          <w:sz w:val="24"/>
          <w:szCs w:val="24"/>
        </w:rPr>
        <w:t xml:space="preserve">Axa Prioritară 3 - </w:t>
      </w:r>
      <w:r w:rsidR="00093697" w:rsidRPr="008B699B">
        <w:rPr>
          <w:rFonts w:ascii="Times New Roman" w:eastAsia="Times New Roman" w:hAnsi="Times New Roman" w:cs="Times New Roman"/>
          <w:b/>
          <w:i/>
          <w:color w:val="000000" w:themeColor="text1"/>
          <w:sz w:val="24"/>
          <w:szCs w:val="24"/>
        </w:rPr>
        <w:t>Dezvoltarea infrastructurii de mediu în condiţii de management eficient al resurselor</w:t>
      </w:r>
    </w:p>
    <w:p w:rsidR="009F3381" w:rsidRPr="008B699B" w:rsidRDefault="00093697"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Rata de conectare a </w:t>
      </w:r>
      <w:r w:rsidR="00D95883" w:rsidRPr="008B699B">
        <w:rPr>
          <w:rFonts w:ascii="Times New Roman" w:eastAsia="Times New Roman" w:hAnsi="Times New Roman" w:cs="Times New Roman"/>
          <w:color w:val="000000" w:themeColor="text1"/>
          <w:sz w:val="24"/>
          <w:szCs w:val="24"/>
        </w:rPr>
        <w:t xml:space="preserve">populației din zona ITI la sistemul de alimentare cu apă variază de la zero în unele zone îndepărtate din mijlocul Deltei, până la 100% în județul Tulcea. Rata de conectare la sistemul de apă potabilă </w:t>
      </w:r>
      <w:r w:rsidR="007C2461" w:rsidRPr="008B699B">
        <w:rPr>
          <w:rFonts w:ascii="Times New Roman" w:eastAsia="Times New Roman" w:hAnsi="Times New Roman" w:cs="Times New Roman"/>
          <w:color w:val="000000" w:themeColor="text1"/>
          <w:sz w:val="24"/>
          <w:szCs w:val="24"/>
        </w:rPr>
        <w:t>verificată</w:t>
      </w:r>
      <w:r w:rsidR="00D95883" w:rsidRPr="008B699B">
        <w:rPr>
          <w:rFonts w:ascii="Times New Roman" w:eastAsia="Times New Roman" w:hAnsi="Times New Roman" w:cs="Times New Roman"/>
          <w:color w:val="000000" w:themeColor="text1"/>
          <w:sz w:val="24"/>
          <w:szCs w:val="24"/>
        </w:rPr>
        <w:t xml:space="preserve"> din punct de vedere microbiologic este cea mai scăzută în zona din mijlocul Deltei (</w:t>
      </w:r>
      <w:r w:rsidR="007C2461" w:rsidRPr="008B699B">
        <w:rPr>
          <w:rFonts w:ascii="Times New Roman" w:eastAsia="Times New Roman" w:hAnsi="Times New Roman" w:cs="Times New Roman"/>
          <w:color w:val="000000" w:themeColor="text1"/>
          <w:sz w:val="24"/>
          <w:szCs w:val="24"/>
        </w:rPr>
        <w:t xml:space="preserve">doar </w:t>
      </w:r>
      <w:r w:rsidR="00D95883" w:rsidRPr="008B699B">
        <w:rPr>
          <w:rFonts w:ascii="Times New Roman" w:eastAsia="Times New Roman" w:hAnsi="Times New Roman" w:cs="Times New Roman"/>
          <w:color w:val="000000" w:themeColor="text1"/>
          <w:sz w:val="24"/>
          <w:szCs w:val="24"/>
        </w:rPr>
        <w:t xml:space="preserve">62% din gospodării au acces la apă curentă). </w:t>
      </w:r>
      <w:r w:rsidR="009F3381" w:rsidRPr="008B699B">
        <w:rPr>
          <w:rFonts w:ascii="Times New Roman" w:eastAsia="Times New Roman" w:hAnsi="Times New Roman" w:cs="Times New Roman"/>
          <w:color w:val="000000" w:themeColor="text1"/>
          <w:sz w:val="24"/>
          <w:szCs w:val="24"/>
        </w:rPr>
        <w:t>Acest lucru se datorează în principal condițiilor hidro-morfologice din zonă. Mijlocul Deltei este un pământ nou format, alcătuit din straturi de sedimente depuse, și de aceea nu se pot fora puțuri în aceste zone.</w:t>
      </w:r>
    </w:p>
    <w:p w:rsidR="009F3381" w:rsidRPr="008B699B" w:rsidRDefault="009F3381"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Un număr de șapte sate din mijlocul Deltei nu au alimentare cu apă în prezent. </w:t>
      </w:r>
      <w:r w:rsidR="00BF5086" w:rsidRPr="008B699B">
        <w:rPr>
          <w:rFonts w:ascii="Times New Roman" w:eastAsia="Times New Roman" w:hAnsi="Times New Roman" w:cs="Times New Roman"/>
          <w:color w:val="000000" w:themeColor="text1"/>
          <w:sz w:val="24"/>
          <w:szCs w:val="24"/>
        </w:rPr>
        <w:t>Principalele constrângeri sunt: (i) condiții</w:t>
      </w:r>
      <w:r w:rsidR="002C45C1" w:rsidRPr="008B699B">
        <w:rPr>
          <w:rFonts w:ascii="Times New Roman" w:eastAsia="Times New Roman" w:hAnsi="Times New Roman" w:cs="Times New Roman"/>
          <w:color w:val="000000" w:themeColor="text1"/>
          <w:sz w:val="24"/>
          <w:szCs w:val="24"/>
        </w:rPr>
        <w:t>le</w:t>
      </w:r>
      <w:r w:rsidR="00BF5086" w:rsidRPr="008B699B">
        <w:rPr>
          <w:rFonts w:ascii="Times New Roman" w:eastAsia="Times New Roman" w:hAnsi="Times New Roman" w:cs="Times New Roman"/>
          <w:color w:val="000000" w:themeColor="text1"/>
          <w:sz w:val="24"/>
          <w:szCs w:val="24"/>
        </w:rPr>
        <w:t xml:space="preserve"> dificile ale solului pentru construirea puțurilor, solul fiind format din straturi de materiale organice și minerale, care afectează calitatea oricărei ape colectate; (ii) </w:t>
      </w:r>
      <w:r w:rsidR="00D74B39" w:rsidRPr="008B699B">
        <w:rPr>
          <w:rFonts w:ascii="Times New Roman" w:eastAsia="Times New Roman" w:hAnsi="Times New Roman" w:cs="Times New Roman"/>
          <w:color w:val="000000" w:themeColor="text1"/>
          <w:sz w:val="24"/>
          <w:szCs w:val="24"/>
        </w:rPr>
        <w:lastRenderedPageBreak/>
        <w:t xml:space="preserve">singura </w:t>
      </w:r>
      <w:r w:rsidR="00352BF3" w:rsidRPr="008B699B">
        <w:rPr>
          <w:rFonts w:ascii="Times New Roman" w:eastAsia="Times New Roman" w:hAnsi="Times New Roman" w:cs="Times New Roman"/>
          <w:color w:val="000000" w:themeColor="text1"/>
          <w:sz w:val="24"/>
          <w:szCs w:val="24"/>
        </w:rPr>
        <w:t xml:space="preserve">sursă de apă sigură este râul Dunărea </w:t>
      </w:r>
      <w:r w:rsidR="00D74B39" w:rsidRPr="008B699B">
        <w:rPr>
          <w:rFonts w:ascii="Times New Roman" w:eastAsia="Times New Roman" w:hAnsi="Times New Roman" w:cs="Times New Roman"/>
          <w:color w:val="000000" w:themeColor="text1"/>
          <w:sz w:val="24"/>
          <w:szCs w:val="24"/>
        </w:rPr>
        <w:t xml:space="preserve">și canalele sale, </w:t>
      </w:r>
      <w:r w:rsidR="00352BF3" w:rsidRPr="008B699B">
        <w:rPr>
          <w:rFonts w:ascii="Times New Roman" w:eastAsia="Times New Roman" w:hAnsi="Times New Roman" w:cs="Times New Roman"/>
          <w:color w:val="000000" w:themeColor="text1"/>
          <w:sz w:val="24"/>
          <w:szCs w:val="24"/>
        </w:rPr>
        <w:t>ceea ce</w:t>
      </w:r>
      <w:r w:rsidR="003D0D37" w:rsidRPr="008B699B">
        <w:rPr>
          <w:rFonts w:ascii="Times New Roman" w:eastAsia="Times New Roman" w:hAnsi="Times New Roman" w:cs="Times New Roman"/>
          <w:color w:val="000000" w:themeColor="text1"/>
          <w:sz w:val="24"/>
          <w:szCs w:val="24"/>
        </w:rPr>
        <w:t xml:space="preserve"> duc</w:t>
      </w:r>
      <w:r w:rsidR="00352BF3" w:rsidRPr="008B699B">
        <w:rPr>
          <w:rFonts w:ascii="Times New Roman" w:eastAsia="Times New Roman" w:hAnsi="Times New Roman" w:cs="Times New Roman"/>
          <w:color w:val="000000" w:themeColor="text1"/>
          <w:sz w:val="24"/>
          <w:szCs w:val="24"/>
        </w:rPr>
        <w:t>e</w:t>
      </w:r>
      <w:r w:rsidR="003D0D37" w:rsidRPr="008B699B">
        <w:rPr>
          <w:rFonts w:ascii="Times New Roman" w:eastAsia="Times New Roman" w:hAnsi="Times New Roman" w:cs="Times New Roman"/>
          <w:color w:val="000000" w:themeColor="text1"/>
          <w:sz w:val="24"/>
          <w:szCs w:val="24"/>
        </w:rPr>
        <w:t xml:space="preserve"> la costuri mari de rețea și pompare datorită distanței până la consumatori; (iii) capacitatea insuficientă a sursei de alimentare locală, câteodată aceasta aflându-se în imposibilitatea de a acoperi cererea de energie provenită din investițiile de apă; și (i</w:t>
      </w:r>
      <w:r w:rsidR="00352BF3" w:rsidRPr="008B699B">
        <w:rPr>
          <w:rFonts w:ascii="Times New Roman" w:eastAsia="Times New Roman" w:hAnsi="Times New Roman" w:cs="Times New Roman"/>
          <w:color w:val="000000" w:themeColor="text1"/>
          <w:sz w:val="24"/>
          <w:szCs w:val="24"/>
        </w:rPr>
        <w:t>v</w:t>
      </w:r>
      <w:r w:rsidR="003D0D37" w:rsidRPr="008B699B">
        <w:rPr>
          <w:rFonts w:ascii="Times New Roman" w:eastAsia="Times New Roman" w:hAnsi="Times New Roman" w:cs="Times New Roman"/>
          <w:color w:val="000000" w:themeColor="text1"/>
          <w:sz w:val="24"/>
          <w:szCs w:val="24"/>
        </w:rPr>
        <w:t>) capacitatea financiară redusă a populației locale de a plăti costurile de operare si întreținere.</w:t>
      </w:r>
      <w:r w:rsidR="00726395" w:rsidRPr="008B699B">
        <w:rPr>
          <w:rFonts w:ascii="Times New Roman" w:eastAsia="Times New Roman" w:hAnsi="Times New Roman" w:cs="Times New Roman"/>
          <w:color w:val="000000" w:themeColor="text1"/>
          <w:sz w:val="24"/>
          <w:szCs w:val="24"/>
        </w:rPr>
        <w:t xml:space="preserve"> Managementul de salubritate trebuie îmbunătățit în toate </w:t>
      </w:r>
      <w:r w:rsidR="00352BF3" w:rsidRPr="008B699B">
        <w:rPr>
          <w:rFonts w:ascii="Times New Roman" w:eastAsia="Times New Roman" w:hAnsi="Times New Roman" w:cs="Times New Roman"/>
          <w:color w:val="000000" w:themeColor="text1"/>
          <w:sz w:val="24"/>
          <w:szCs w:val="24"/>
        </w:rPr>
        <w:t>localitățile</w:t>
      </w:r>
      <w:r w:rsidR="00726395" w:rsidRPr="008B699B">
        <w:rPr>
          <w:rFonts w:ascii="Times New Roman" w:eastAsia="Times New Roman" w:hAnsi="Times New Roman" w:cs="Times New Roman"/>
          <w:color w:val="000000" w:themeColor="text1"/>
          <w:sz w:val="24"/>
          <w:szCs w:val="24"/>
        </w:rPr>
        <w:t xml:space="preserve"> din mijlocul Deltei (și în majoritatea comunelor și orașelor din zonele învecinate), </w:t>
      </w:r>
      <w:r w:rsidR="00FC79C9" w:rsidRPr="008B699B">
        <w:rPr>
          <w:rFonts w:ascii="Times New Roman" w:eastAsia="Times New Roman" w:hAnsi="Times New Roman" w:cs="Times New Roman"/>
          <w:color w:val="000000" w:themeColor="text1"/>
          <w:sz w:val="24"/>
          <w:szCs w:val="24"/>
        </w:rPr>
        <w:t>fie cu fos</w:t>
      </w:r>
      <w:r w:rsidR="007C773B" w:rsidRPr="008B699B">
        <w:rPr>
          <w:rFonts w:ascii="Times New Roman" w:eastAsia="Times New Roman" w:hAnsi="Times New Roman" w:cs="Times New Roman"/>
          <w:color w:val="000000" w:themeColor="text1"/>
          <w:sz w:val="24"/>
          <w:szCs w:val="24"/>
        </w:rPr>
        <w:t>e septice</w:t>
      </w:r>
      <w:r w:rsidR="00352BF3" w:rsidRPr="008B699B">
        <w:rPr>
          <w:rFonts w:ascii="Times New Roman" w:eastAsia="Times New Roman" w:hAnsi="Times New Roman" w:cs="Times New Roman"/>
          <w:color w:val="000000" w:themeColor="text1"/>
          <w:sz w:val="24"/>
          <w:szCs w:val="24"/>
        </w:rPr>
        <w:t>,</w:t>
      </w:r>
      <w:r w:rsidR="007C773B" w:rsidRPr="008B699B">
        <w:rPr>
          <w:rFonts w:ascii="Times New Roman" w:eastAsia="Times New Roman" w:hAnsi="Times New Roman" w:cs="Times New Roman"/>
          <w:color w:val="000000" w:themeColor="text1"/>
          <w:sz w:val="24"/>
          <w:szCs w:val="24"/>
        </w:rPr>
        <w:t xml:space="preserve"> </w:t>
      </w:r>
      <w:r w:rsidR="00352BF3" w:rsidRPr="008B699B">
        <w:rPr>
          <w:rFonts w:ascii="Times New Roman" w:eastAsia="Times New Roman" w:hAnsi="Times New Roman" w:cs="Times New Roman"/>
          <w:color w:val="000000" w:themeColor="text1"/>
          <w:sz w:val="24"/>
          <w:szCs w:val="24"/>
        </w:rPr>
        <w:t>fie cu</w:t>
      </w:r>
      <w:r w:rsidR="007C773B" w:rsidRPr="008B699B">
        <w:rPr>
          <w:rFonts w:ascii="Times New Roman" w:eastAsia="Times New Roman" w:hAnsi="Times New Roman" w:cs="Times New Roman"/>
          <w:color w:val="000000" w:themeColor="text1"/>
          <w:sz w:val="24"/>
          <w:szCs w:val="24"/>
        </w:rPr>
        <w:t xml:space="preserve"> sistem de canalizare centralizat, cu scopul de a reduce poluarea cu nitrați a cursurilor mici de apă și a m</w:t>
      </w:r>
      <w:r w:rsidR="00352BF3" w:rsidRPr="008B699B">
        <w:rPr>
          <w:rFonts w:ascii="Times New Roman" w:eastAsia="Times New Roman" w:hAnsi="Times New Roman" w:cs="Times New Roman"/>
          <w:color w:val="000000" w:themeColor="text1"/>
          <w:sz w:val="24"/>
          <w:szCs w:val="24"/>
        </w:rPr>
        <w:t>a</w:t>
      </w:r>
      <w:r w:rsidR="007C773B" w:rsidRPr="008B699B">
        <w:rPr>
          <w:rFonts w:ascii="Times New Roman" w:eastAsia="Times New Roman" w:hAnsi="Times New Roman" w:cs="Times New Roman"/>
          <w:color w:val="000000" w:themeColor="text1"/>
          <w:sz w:val="24"/>
          <w:szCs w:val="24"/>
        </w:rPr>
        <w:t xml:space="preserve">sei de apă subterană. </w:t>
      </w:r>
      <w:r w:rsidR="004121CF" w:rsidRPr="008B699B">
        <w:rPr>
          <w:rFonts w:ascii="Times New Roman" w:eastAsia="Times New Roman" w:hAnsi="Times New Roman" w:cs="Times New Roman"/>
          <w:color w:val="000000" w:themeColor="text1"/>
          <w:sz w:val="24"/>
          <w:szCs w:val="24"/>
        </w:rPr>
        <w:t xml:space="preserve">Pentru ca orice sistem să fie durabil, costurile de operare și întreținere trebuie să fie flexibile. </w:t>
      </w:r>
    </w:p>
    <w:p w:rsidR="00C2471D" w:rsidRPr="008B699B" w:rsidRDefault="00731C6B"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De la un capăt la altul al României, acoperirea incompletă a </w:t>
      </w:r>
      <w:r w:rsidR="00A97E89" w:rsidRPr="008B699B">
        <w:rPr>
          <w:rFonts w:ascii="Times New Roman" w:eastAsia="Times New Roman" w:hAnsi="Times New Roman" w:cs="Times New Roman"/>
          <w:color w:val="000000" w:themeColor="text1"/>
          <w:sz w:val="24"/>
          <w:szCs w:val="24"/>
        </w:rPr>
        <w:t>gospodăriilor</w:t>
      </w:r>
      <w:r w:rsidRPr="008B699B">
        <w:rPr>
          <w:rFonts w:ascii="Times New Roman" w:eastAsia="Times New Roman" w:hAnsi="Times New Roman" w:cs="Times New Roman"/>
          <w:color w:val="000000" w:themeColor="text1"/>
          <w:sz w:val="24"/>
          <w:szCs w:val="24"/>
        </w:rPr>
        <w:t xml:space="preserve"> în ceea ce privește colectarea deșeurilor , în special în zonele rurale, a fost evidențiată de Comisia Europeană. </w:t>
      </w:r>
      <w:r w:rsidR="00E57B7D" w:rsidRPr="008B699B">
        <w:rPr>
          <w:rFonts w:ascii="Times New Roman" w:eastAsia="Times New Roman" w:hAnsi="Times New Roman" w:cs="Times New Roman"/>
          <w:color w:val="000000" w:themeColor="text1"/>
          <w:sz w:val="24"/>
          <w:szCs w:val="24"/>
        </w:rPr>
        <w:t xml:space="preserve">În timp ce România are obligația să îndeplinească obiectivul UE de 50% de reciclare a deșeurilor municipale solide până în 2020, rata curentă este foarte scăzută. În orașul Tulcea, rata de reciclare este estimată </w:t>
      </w:r>
      <w:r w:rsidR="00A97E89" w:rsidRPr="008B699B">
        <w:rPr>
          <w:rFonts w:ascii="Times New Roman" w:eastAsia="Times New Roman" w:hAnsi="Times New Roman" w:cs="Times New Roman"/>
          <w:color w:val="000000" w:themeColor="text1"/>
          <w:sz w:val="24"/>
          <w:szCs w:val="24"/>
        </w:rPr>
        <w:t>la</w:t>
      </w:r>
      <w:r w:rsidR="00E57B7D" w:rsidRPr="008B699B">
        <w:rPr>
          <w:rFonts w:ascii="Times New Roman" w:eastAsia="Times New Roman" w:hAnsi="Times New Roman" w:cs="Times New Roman"/>
          <w:color w:val="000000" w:themeColor="text1"/>
          <w:sz w:val="24"/>
          <w:szCs w:val="24"/>
        </w:rPr>
        <w:t xml:space="preserve"> 6-7%, mult sub standardele UE (peste 50%). Obiectivele specifice deșeurilor impuse de legislația </w:t>
      </w:r>
      <w:r w:rsidR="00A97E89" w:rsidRPr="008B699B">
        <w:rPr>
          <w:rFonts w:ascii="Times New Roman" w:eastAsia="Times New Roman" w:hAnsi="Times New Roman" w:cs="Times New Roman"/>
          <w:color w:val="000000" w:themeColor="text1"/>
          <w:sz w:val="24"/>
          <w:szCs w:val="24"/>
        </w:rPr>
        <w:t>națională</w:t>
      </w:r>
      <w:r w:rsidR="00E57B7D" w:rsidRPr="008B699B">
        <w:rPr>
          <w:rFonts w:ascii="Times New Roman" w:eastAsia="Times New Roman" w:hAnsi="Times New Roman" w:cs="Times New Roman"/>
          <w:color w:val="000000" w:themeColor="text1"/>
          <w:sz w:val="24"/>
          <w:szCs w:val="24"/>
        </w:rPr>
        <w:t xml:space="preserve"> și europeană (obliga</w:t>
      </w:r>
      <w:r w:rsidR="00A97E89" w:rsidRPr="008B699B">
        <w:rPr>
          <w:rFonts w:ascii="Times New Roman" w:eastAsia="Times New Roman" w:hAnsi="Times New Roman" w:cs="Times New Roman"/>
          <w:color w:val="000000" w:themeColor="text1"/>
          <w:sz w:val="24"/>
          <w:szCs w:val="24"/>
        </w:rPr>
        <w:t>ția de colectare selectivă</w:t>
      </w:r>
      <w:r w:rsidR="00896D72" w:rsidRPr="008B699B">
        <w:rPr>
          <w:rFonts w:ascii="Times New Roman" w:eastAsia="Times New Roman" w:hAnsi="Times New Roman" w:cs="Times New Roman"/>
          <w:color w:val="000000" w:themeColor="text1"/>
          <w:sz w:val="24"/>
          <w:szCs w:val="24"/>
        </w:rPr>
        <w:t xml:space="preserve"> și sortare cel puțin </w:t>
      </w:r>
      <w:r w:rsidR="00F63A8E" w:rsidRPr="008B699B">
        <w:rPr>
          <w:rFonts w:ascii="Times New Roman" w:eastAsia="Times New Roman" w:hAnsi="Times New Roman" w:cs="Times New Roman"/>
          <w:color w:val="000000" w:themeColor="text1"/>
          <w:sz w:val="24"/>
          <w:szCs w:val="24"/>
        </w:rPr>
        <w:t xml:space="preserve">pentru </w:t>
      </w:r>
      <w:r w:rsidR="00896D72" w:rsidRPr="008B699B">
        <w:rPr>
          <w:rFonts w:ascii="Times New Roman" w:eastAsia="Times New Roman" w:hAnsi="Times New Roman" w:cs="Times New Roman"/>
          <w:color w:val="000000" w:themeColor="text1"/>
          <w:sz w:val="24"/>
          <w:szCs w:val="24"/>
        </w:rPr>
        <w:t>hârtie, metal, plastic și sticlă</w:t>
      </w:r>
      <w:r w:rsidR="00E57B7D" w:rsidRPr="008B699B">
        <w:rPr>
          <w:rFonts w:ascii="Times New Roman" w:eastAsia="Times New Roman" w:hAnsi="Times New Roman" w:cs="Times New Roman"/>
          <w:color w:val="000000" w:themeColor="text1"/>
          <w:sz w:val="24"/>
          <w:szCs w:val="24"/>
        </w:rPr>
        <w:t>)</w:t>
      </w:r>
      <w:r w:rsidR="00896D72" w:rsidRPr="008B699B">
        <w:rPr>
          <w:rFonts w:ascii="Times New Roman" w:eastAsia="Times New Roman" w:hAnsi="Times New Roman" w:cs="Times New Roman"/>
          <w:color w:val="000000" w:themeColor="text1"/>
          <w:sz w:val="24"/>
          <w:szCs w:val="24"/>
        </w:rPr>
        <w:t xml:space="preserve"> nu pot fi atinse decât </w:t>
      </w:r>
      <w:r w:rsidR="006F65CA" w:rsidRPr="008B699B">
        <w:rPr>
          <w:rFonts w:ascii="Times New Roman" w:eastAsia="Times New Roman" w:hAnsi="Times New Roman" w:cs="Times New Roman"/>
          <w:color w:val="000000" w:themeColor="text1"/>
          <w:sz w:val="24"/>
          <w:szCs w:val="24"/>
        </w:rPr>
        <w:t xml:space="preserve">printr-un </w:t>
      </w:r>
      <w:r w:rsidR="00896D72" w:rsidRPr="008B699B">
        <w:rPr>
          <w:rFonts w:ascii="Times New Roman" w:eastAsia="Times New Roman" w:hAnsi="Times New Roman" w:cs="Times New Roman"/>
          <w:color w:val="000000" w:themeColor="text1"/>
          <w:sz w:val="24"/>
          <w:szCs w:val="24"/>
        </w:rPr>
        <w:t xml:space="preserve">sistem de management functional integrat al deșeurilor </w:t>
      </w:r>
      <w:r w:rsidR="00C76777" w:rsidRPr="008B699B">
        <w:rPr>
          <w:rFonts w:ascii="Times New Roman" w:eastAsia="Times New Roman" w:hAnsi="Times New Roman" w:cs="Times New Roman"/>
          <w:color w:val="000000" w:themeColor="text1"/>
          <w:sz w:val="24"/>
          <w:szCs w:val="24"/>
        </w:rPr>
        <w:t>pentru a facilita s</w:t>
      </w:r>
      <w:r w:rsidR="001C3676" w:rsidRPr="008B699B">
        <w:rPr>
          <w:rFonts w:ascii="Times New Roman" w:eastAsia="Times New Roman" w:hAnsi="Times New Roman" w:cs="Times New Roman"/>
          <w:color w:val="000000" w:themeColor="text1"/>
          <w:sz w:val="24"/>
          <w:szCs w:val="24"/>
        </w:rPr>
        <w:t>e</w:t>
      </w:r>
      <w:r w:rsidR="00C76777" w:rsidRPr="008B699B">
        <w:rPr>
          <w:rFonts w:ascii="Times New Roman" w:eastAsia="Times New Roman" w:hAnsi="Times New Roman" w:cs="Times New Roman"/>
          <w:color w:val="000000" w:themeColor="text1"/>
          <w:sz w:val="24"/>
          <w:szCs w:val="24"/>
        </w:rPr>
        <w:t xml:space="preserve">lectarea deșeurilor atât la nivelul sursei cât și centralizat, </w:t>
      </w:r>
      <w:r w:rsidR="008F37E1" w:rsidRPr="008B699B">
        <w:rPr>
          <w:rFonts w:ascii="Times New Roman" w:eastAsia="Times New Roman" w:hAnsi="Times New Roman" w:cs="Times New Roman"/>
          <w:color w:val="000000" w:themeColor="text1"/>
          <w:sz w:val="24"/>
          <w:szCs w:val="24"/>
        </w:rPr>
        <w:t xml:space="preserve">în zona de </w:t>
      </w:r>
      <w:r w:rsidR="00C2471D" w:rsidRPr="008B699B">
        <w:rPr>
          <w:rFonts w:ascii="Times New Roman" w:eastAsia="Times New Roman" w:hAnsi="Times New Roman" w:cs="Times New Roman"/>
          <w:color w:val="000000" w:themeColor="text1"/>
          <w:sz w:val="24"/>
          <w:szCs w:val="24"/>
        </w:rPr>
        <w:t>studiu. Până de curând, nu au fost depuse eforturi semnificative în domeniul ITI pentru a promova selectarea deșeurilor – cel puțin în material</w:t>
      </w:r>
      <w:r w:rsidR="00F63A8E" w:rsidRPr="008B699B">
        <w:rPr>
          <w:rFonts w:ascii="Times New Roman" w:eastAsia="Times New Roman" w:hAnsi="Times New Roman" w:cs="Times New Roman"/>
          <w:color w:val="000000" w:themeColor="text1"/>
          <w:sz w:val="24"/>
          <w:szCs w:val="24"/>
        </w:rPr>
        <w:t>e</w:t>
      </w:r>
      <w:r w:rsidR="00C2471D" w:rsidRPr="008B699B">
        <w:rPr>
          <w:rFonts w:ascii="Times New Roman" w:eastAsia="Times New Roman" w:hAnsi="Times New Roman" w:cs="Times New Roman"/>
          <w:color w:val="000000" w:themeColor="text1"/>
          <w:sz w:val="24"/>
          <w:szCs w:val="24"/>
        </w:rPr>
        <w:t xml:space="preserve"> reciclabile, deșeuri organice și alte deșeuri/</w:t>
      </w:r>
      <w:r w:rsidR="00F63A8E" w:rsidRPr="008B699B">
        <w:rPr>
          <w:rFonts w:ascii="Times New Roman" w:eastAsia="Times New Roman" w:hAnsi="Times New Roman" w:cs="Times New Roman"/>
          <w:color w:val="000000" w:themeColor="text1"/>
          <w:sz w:val="24"/>
          <w:szCs w:val="24"/>
        </w:rPr>
        <w:t xml:space="preserve"> </w:t>
      </w:r>
      <w:r w:rsidR="00C2471D" w:rsidRPr="008B699B">
        <w:rPr>
          <w:rFonts w:ascii="Times New Roman" w:eastAsia="Times New Roman" w:hAnsi="Times New Roman" w:cs="Times New Roman"/>
          <w:color w:val="000000" w:themeColor="text1"/>
          <w:sz w:val="24"/>
          <w:szCs w:val="24"/>
        </w:rPr>
        <w:t>deșeuri menajere – la nivel de gospodărie. O serie de programe de investiții recente au contribuit la îmbunătățirea situației, precum un program în curs</w:t>
      </w:r>
      <w:r w:rsidR="00F63A8E" w:rsidRPr="008B699B">
        <w:rPr>
          <w:rFonts w:ascii="Times New Roman" w:eastAsia="Times New Roman" w:hAnsi="Times New Roman" w:cs="Times New Roman"/>
          <w:color w:val="000000" w:themeColor="text1"/>
          <w:sz w:val="24"/>
          <w:szCs w:val="24"/>
        </w:rPr>
        <w:t>,</w:t>
      </w:r>
      <w:r w:rsidR="00C2471D" w:rsidRPr="008B699B">
        <w:rPr>
          <w:rFonts w:ascii="Times New Roman" w:eastAsia="Times New Roman" w:hAnsi="Times New Roman" w:cs="Times New Roman"/>
          <w:color w:val="000000" w:themeColor="text1"/>
          <w:sz w:val="24"/>
          <w:szCs w:val="24"/>
        </w:rPr>
        <w:t xml:space="preserve"> </w:t>
      </w:r>
      <w:r w:rsidR="00F63A8E" w:rsidRPr="008B699B">
        <w:rPr>
          <w:rFonts w:ascii="Times New Roman" w:eastAsia="Times New Roman" w:hAnsi="Times New Roman" w:cs="Times New Roman"/>
          <w:color w:val="000000" w:themeColor="text1"/>
          <w:sz w:val="24"/>
          <w:szCs w:val="24"/>
        </w:rPr>
        <w:t xml:space="preserve">în valoare </w:t>
      </w:r>
      <w:r w:rsidR="00C2471D" w:rsidRPr="008B699B">
        <w:rPr>
          <w:rFonts w:ascii="Times New Roman" w:eastAsia="Times New Roman" w:hAnsi="Times New Roman" w:cs="Times New Roman"/>
          <w:color w:val="000000" w:themeColor="text1"/>
          <w:sz w:val="24"/>
          <w:szCs w:val="24"/>
        </w:rPr>
        <w:t xml:space="preserve">de 20 de </w:t>
      </w:r>
      <w:r w:rsidR="00F63A8E" w:rsidRPr="008B699B">
        <w:rPr>
          <w:rFonts w:ascii="Times New Roman" w:eastAsia="Times New Roman" w:hAnsi="Times New Roman" w:cs="Times New Roman"/>
          <w:color w:val="000000" w:themeColor="text1"/>
          <w:sz w:val="24"/>
          <w:szCs w:val="24"/>
        </w:rPr>
        <w:t>milioane</w:t>
      </w:r>
      <w:r w:rsidR="00C2471D" w:rsidRPr="008B699B">
        <w:rPr>
          <w:rFonts w:ascii="Times New Roman" w:eastAsia="Times New Roman" w:hAnsi="Times New Roman" w:cs="Times New Roman"/>
          <w:color w:val="000000" w:themeColor="text1"/>
          <w:sz w:val="24"/>
          <w:szCs w:val="24"/>
        </w:rPr>
        <w:t xml:space="preserve"> de euro </w:t>
      </w:r>
      <w:r w:rsidR="00F63A8E" w:rsidRPr="008B699B">
        <w:rPr>
          <w:rFonts w:ascii="Times New Roman" w:eastAsia="Times New Roman" w:hAnsi="Times New Roman" w:cs="Times New Roman"/>
          <w:color w:val="000000" w:themeColor="text1"/>
          <w:sz w:val="24"/>
          <w:szCs w:val="24"/>
        </w:rPr>
        <w:t>care are ca scop</w:t>
      </w:r>
      <w:r w:rsidR="00C2471D" w:rsidRPr="008B699B">
        <w:rPr>
          <w:rFonts w:ascii="Times New Roman" w:eastAsia="Times New Roman" w:hAnsi="Times New Roman" w:cs="Times New Roman"/>
          <w:color w:val="000000" w:themeColor="text1"/>
          <w:sz w:val="24"/>
          <w:szCs w:val="24"/>
        </w:rPr>
        <w:t xml:space="preserve"> dezvoltarea unui Sistem de management integrat al deșeurilor în județul Tulcea </w:t>
      </w:r>
      <w:r w:rsidR="00F63A8E" w:rsidRPr="008B699B">
        <w:rPr>
          <w:rFonts w:ascii="Times New Roman" w:eastAsia="Times New Roman" w:hAnsi="Times New Roman" w:cs="Times New Roman"/>
          <w:color w:val="000000" w:themeColor="text1"/>
          <w:sz w:val="24"/>
          <w:szCs w:val="24"/>
        </w:rPr>
        <w:t xml:space="preserve">și </w:t>
      </w:r>
      <w:r w:rsidR="00C2471D" w:rsidRPr="008B699B">
        <w:rPr>
          <w:rFonts w:ascii="Times New Roman" w:eastAsia="Times New Roman" w:hAnsi="Times New Roman" w:cs="Times New Roman"/>
          <w:color w:val="000000" w:themeColor="text1"/>
          <w:sz w:val="24"/>
          <w:szCs w:val="24"/>
        </w:rPr>
        <w:t xml:space="preserve">care va fi </w:t>
      </w:r>
      <w:r w:rsidR="00F63A8E" w:rsidRPr="008B699B">
        <w:rPr>
          <w:rFonts w:ascii="Times New Roman" w:eastAsia="Times New Roman" w:hAnsi="Times New Roman" w:cs="Times New Roman"/>
          <w:color w:val="000000" w:themeColor="text1"/>
          <w:sz w:val="24"/>
          <w:szCs w:val="24"/>
        </w:rPr>
        <w:t>operațional</w:t>
      </w:r>
      <w:r w:rsidR="00C2471D" w:rsidRPr="008B699B">
        <w:rPr>
          <w:rFonts w:ascii="Times New Roman" w:eastAsia="Times New Roman" w:hAnsi="Times New Roman" w:cs="Times New Roman"/>
          <w:color w:val="000000" w:themeColor="text1"/>
          <w:sz w:val="24"/>
          <w:szCs w:val="24"/>
        </w:rPr>
        <w:t xml:space="preserve"> </w:t>
      </w:r>
      <w:r w:rsidR="000F0727" w:rsidRPr="008B699B">
        <w:rPr>
          <w:rFonts w:ascii="Times New Roman" w:eastAsia="Times New Roman" w:hAnsi="Times New Roman" w:cs="Times New Roman"/>
          <w:color w:val="000000" w:themeColor="text1"/>
          <w:sz w:val="24"/>
          <w:szCs w:val="24"/>
        </w:rPr>
        <w:t>până în</w:t>
      </w:r>
      <w:r w:rsidR="00C2471D" w:rsidRPr="008B699B">
        <w:rPr>
          <w:rFonts w:ascii="Times New Roman" w:eastAsia="Times New Roman" w:hAnsi="Times New Roman" w:cs="Times New Roman"/>
          <w:color w:val="000000" w:themeColor="text1"/>
          <w:sz w:val="24"/>
          <w:szCs w:val="24"/>
        </w:rPr>
        <w:t xml:space="preserve"> 2016.  </w:t>
      </w:r>
    </w:p>
    <w:p w:rsidR="004121CF" w:rsidRPr="008B699B" w:rsidRDefault="001C3676"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Selectarea </w:t>
      </w:r>
      <w:r w:rsidR="002C4B25" w:rsidRPr="008B699B">
        <w:rPr>
          <w:rFonts w:ascii="Times New Roman" w:eastAsia="Times New Roman" w:hAnsi="Times New Roman" w:cs="Times New Roman"/>
          <w:color w:val="000000" w:themeColor="text1"/>
          <w:sz w:val="24"/>
          <w:szCs w:val="24"/>
        </w:rPr>
        <w:t>deșeurilor la sursă, reciclarea și compostarea</w:t>
      </w:r>
      <w:r w:rsidR="006B6136" w:rsidRPr="008B699B">
        <w:rPr>
          <w:rFonts w:ascii="Times New Roman" w:eastAsia="Times New Roman" w:hAnsi="Times New Roman" w:cs="Times New Roman"/>
          <w:color w:val="000000" w:themeColor="text1"/>
          <w:sz w:val="24"/>
          <w:szCs w:val="24"/>
        </w:rPr>
        <w:t xml:space="preserve"> acestora</w:t>
      </w:r>
      <w:r w:rsidR="002C4B25" w:rsidRPr="008B699B">
        <w:rPr>
          <w:rFonts w:ascii="Times New Roman" w:eastAsia="Times New Roman" w:hAnsi="Times New Roman" w:cs="Times New Roman"/>
          <w:color w:val="000000" w:themeColor="text1"/>
          <w:sz w:val="24"/>
          <w:szCs w:val="24"/>
        </w:rPr>
        <w:t xml:space="preserve"> vor contribui la reducerea </w:t>
      </w:r>
      <w:r w:rsidR="009E61E7" w:rsidRPr="008B699B">
        <w:rPr>
          <w:rFonts w:ascii="Times New Roman" w:eastAsia="Times New Roman" w:hAnsi="Times New Roman" w:cs="Times New Roman"/>
          <w:color w:val="000000" w:themeColor="text1"/>
          <w:sz w:val="24"/>
          <w:szCs w:val="24"/>
        </w:rPr>
        <w:t>fluxului de deșeu</w:t>
      </w:r>
      <w:r w:rsidR="00805B63" w:rsidRPr="008B699B">
        <w:rPr>
          <w:rFonts w:ascii="Times New Roman" w:eastAsia="Times New Roman" w:hAnsi="Times New Roman" w:cs="Times New Roman"/>
          <w:color w:val="000000" w:themeColor="text1"/>
          <w:sz w:val="24"/>
          <w:szCs w:val="24"/>
        </w:rPr>
        <w:t>ri care urmează să fie eliminat</w:t>
      </w:r>
      <w:r w:rsidR="009E61E7" w:rsidRPr="008B699B">
        <w:rPr>
          <w:rFonts w:ascii="Times New Roman" w:eastAsia="Times New Roman" w:hAnsi="Times New Roman" w:cs="Times New Roman"/>
          <w:color w:val="000000" w:themeColor="text1"/>
          <w:sz w:val="24"/>
          <w:szCs w:val="24"/>
        </w:rPr>
        <w:t xml:space="preserve"> </w:t>
      </w:r>
      <w:r w:rsidR="006B6136" w:rsidRPr="008B699B">
        <w:rPr>
          <w:rFonts w:ascii="Times New Roman" w:eastAsia="Times New Roman" w:hAnsi="Times New Roman" w:cs="Times New Roman"/>
          <w:color w:val="000000" w:themeColor="text1"/>
          <w:sz w:val="24"/>
          <w:szCs w:val="24"/>
        </w:rPr>
        <w:t>atât</w:t>
      </w:r>
      <w:r w:rsidR="009E61E7" w:rsidRPr="008B699B">
        <w:rPr>
          <w:rFonts w:ascii="Times New Roman" w:eastAsia="Times New Roman" w:hAnsi="Times New Roman" w:cs="Times New Roman"/>
          <w:color w:val="000000" w:themeColor="text1"/>
          <w:sz w:val="24"/>
          <w:szCs w:val="24"/>
        </w:rPr>
        <w:t xml:space="preserve"> în interiorul </w:t>
      </w:r>
      <w:r w:rsidR="006B6136" w:rsidRPr="008B699B">
        <w:rPr>
          <w:rFonts w:ascii="Times New Roman" w:eastAsia="Times New Roman" w:hAnsi="Times New Roman" w:cs="Times New Roman"/>
          <w:color w:val="000000" w:themeColor="text1"/>
          <w:sz w:val="24"/>
          <w:szCs w:val="24"/>
        </w:rPr>
        <w:t>cât și</w:t>
      </w:r>
      <w:r w:rsidR="009E61E7" w:rsidRPr="008B699B">
        <w:rPr>
          <w:rFonts w:ascii="Times New Roman" w:eastAsia="Times New Roman" w:hAnsi="Times New Roman" w:cs="Times New Roman"/>
          <w:color w:val="000000" w:themeColor="text1"/>
          <w:sz w:val="24"/>
          <w:szCs w:val="24"/>
        </w:rPr>
        <w:t xml:space="preserve"> în afara zonei D</w:t>
      </w:r>
      <w:r w:rsidR="00BA0282" w:rsidRPr="008B699B">
        <w:rPr>
          <w:rFonts w:ascii="Times New Roman" w:eastAsia="Times New Roman" w:hAnsi="Times New Roman" w:cs="Times New Roman"/>
          <w:color w:val="000000" w:themeColor="text1"/>
          <w:sz w:val="24"/>
          <w:szCs w:val="24"/>
        </w:rPr>
        <w:t xml:space="preserve">eltei </w:t>
      </w:r>
      <w:r w:rsidR="009E61E7" w:rsidRPr="008B699B">
        <w:rPr>
          <w:rFonts w:ascii="Times New Roman" w:eastAsia="Times New Roman" w:hAnsi="Times New Roman" w:cs="Times New Roman"/>
          <w:color w:val="000000" w:themeColor="text1"/>
          <w:sz w:val="24"/>
          <w:szCs w:val="24"/>
        </w:rPr>
        <w:t>D</w:t>
      </w:r>
      <w:r w:rsidR="00BA0282" w:rsidRPr="008B699B">
        <w:rPr>
          <w:rFonts w:ascii="Times New Roman" w:eastAsia="Times New Roman" w:hAnsi="Times New Roman" w:cs="Times New Roman"/>
          <w:color w:val="000000" w:themeColor="text1"/>
          <w:sz w:val="24"/>
          <w:szCs w:val="24"/>
        </w:rPr>
        <w:t>unării</w:t>
      </w:r>
      <w:r w:rsidR="009E61E7" w:rsidRPr="008B699B">
        <w:rPr>
          <w:rFonts w:ascii="Times New Roman" w:eastAsia="Times New Roman" w:hAnsi="Times New Roman" w:cs="Times New Roman"/>
          <w:color w:val="000000" w:themeColor="text1"/>
          <w:sz w:val="24"/>
          <w:szCs w:val="24"/>
        </w:rPr>
        <w:t xml:space="preserve">. Printre beneficii </w:t>
      </w:r>
      <w:r w:rsidR="006B6136" w:rsidRPr="008B699B">
        <w:rPr>
          <w:rFonts w:ascii="Times New Roman" w:eastAsia="Times New Roman" w:hAnsi="Times New Roman" w:cs="Times New Roman"/>
          <w:color w:val="000000" w:themeColor="text1"/>
          <w:sz w:val="24"/>
          <w:szCs w:val="24"/>
        </w:rPr>
        <w:t>enumerăm</w:t>
      </w:r>
      <w:r w:rsidR="009E61E7" w:rsidRPr="008B699B">
        <w:rPr>
          <w:rFonts w:ascii="Times New Roman" w:eastAsia="Times New Roman" w:hAnsi="Times New Roman" w:cs="Times New Roman"/>
          <w:color w:val="000000" w:themeColor="text1"/>
          <w:sz w:val="24"/>
          <w:szCs w:val="24"/>
        </w:rPr>
        <w:t xml:space="preserve">: (i) creșterea ratei de colectare a materialelor reciclabile, ceea ce înseamnă reducerea ratei de stocare în depozite; (ii) </w:t>
      </w:r>
      <w:r w:rsidR="00435300" w:rsidRPr="008B699B">
        <w:rPr>
          <w:rFonts w:ascii="Times New Roman" w:eastAsia="Times New Roman" w:hAnsi="Times New Roman" w:cs="Times New Roman"/>
          <w:color w:val="000000" w:themeColor="text1"/>
          <w:sz w:val="24"/>
          <w:szCs w:val="24"/>
        </w:rPr>
        <w:t xml:space="preserve">evitarea costurilor de transport și depozitare, incluzând salvarea resurselor de teren și reducerea poluării; (iii) evitarea exploatării </w:t>
      </w:r>
      <w:r w:rsidR="00FB2DBE" w:rsidRPr="008B699B">
        <w:rPr>
          <w:rFonts w:ascii="Times New Roman" w:eastAsia="Times New Roman" w:hAnsi="Times New Roman" w:cs="Times New Roman"/>
          <w:color w:val="000000" w:themeColor="text1"/>
          <w:sz w:val="24"/>
          <w:szCs w:val="24"/>
        </w:rPr>
        <w:t>materiilor prime în urma reciclării materialelor de valoare separate din deșeurile municipal</w:t>
      </w:r>
      <w:r w:rsidR="006B6136" w:rsidRPr="008B699B">
        <w:rPr>
          <w:rFonts w:ascii="Times New Roman" w:eastAsia="Times New Roman" w:hAnsi="Times New Roman" w:cs="Times New Roman"/>
          <w:color w:val="000000" w:themeColor="text1"/>
          <w:sz w:val="24"/>
          <w:szCs w:val="24"/>
        </w:rPr>
        <w:t>e</w:t>
      </w:r>
      <w:r w:rsidR="00FB2DBE" w:rsidRPr="008B699B">
        <w:rPr>
          <w:rFonts w:ascii="Times New Roman" w:eastAsia="Times New Roman" w:hAnsi="Times New Roman" w:cs="Times New Roman"/>
          <w:color w:val="000000" w:themeColor="text1"/>
          <w:sz w:val="24"/>
          <w:szCs w:val="24"/>
        </w:rPr>
        <w:t xml:space="preserve"> solide; (iv) valoarea economic</w:t>
      </w:r>
      <w:r w:rsidR="00805B63" w:rsidRPr="008B699B">
        <w:rPr>
          <w:rFonts w:ascii="Times New Roman" w:eastAsia="Times New Roman" w:hAnsi="Times New Roman" w:cs="Times New Roman"/>
          <w:color w:val="000000" w:themeColor="text1"/>
          <w:sz w:val="24"/>
          <w:szCs w:val="24"/>
        </w:rPr>
        <w:t>ă</w:t>
      </w:r>
      <w:r w:rsidR="00FB2DBE" w:rsidRPr="008B699B">
        <w:rPr>
          <w:rFonts w:ascii="Times New Roman" w:eastAsia="Times New Roman" w:hAnsi="Times New Roman" w:cs="Times New Roman"/>
          <w:color w:val="000000" w:themeColor="text1"/>
          <w:sz w:val="24"/>
          <w:szCs w:val="24"/>
        </w:rPr>
        <w:t xml:space="preserve"> a energiei (biogaz) generată din tratamentul deșeurilor provenite din </w:t>
      </w:r>
      <w:r w:rsidR="006B6136" w:rsidRPr="008B699B">
        <w:rPr>
          <w:rFonts w:ascii="Times New Roman" w:eastAsia="Times New Roman" w:hAnsi="Times New Roman" w:cs="Times New Roman"/>
          <w:color w:val="000000" w:themeColor="text1"/>
          <w:sz w:val="24"/>
          <w:szCs w:val="24"/>
        </w:rPr>
        <w:t>alimente,</w:t>
      </w:r>
      <w:r w:rsidR="00FB2DBE" w:rsidRPr="008B699B">
        <w:rPr>
          <w:rFonts w:ascii="Times New Roman" w:eastAsia="Times New Roman" w:hAnsi="Times New Roman" w:cs="Times New Roman"/>
          <w:color w:val="000000" w:themeColor="text1"/>
          <w:sz w:val="24"/>
          <w:szCs w:val="24"/>
        </w:rPr>
        <w:t xml:space="preserve"> precum și efectul de  răspândire și demonstrare a îmbunătățirii calității vieții</w:t>
      </w:r>
      <w:r w:rsidR="00787CBB" w:rsidRPr="008B699B">
        <w:rPr>
          <w:rFonts w:ascii="Times New Roman" w:eastAsia="Times New Roman" w:hAnsi="Times New Roman" w:cs="Times New Roman"/>
          <w:color w:val="000000" w:themeColor="text1"/>
          <w:sz w:val="24"/>
          <w:szCs w:val="24"/>
        </w:rPr>
        <w:t xml:space="preserve"> publice și (vi)</w:t>
      </w:r>
      <w:r w:rsidR="00435300" w:rsidRPr="008B699B">
        <w:rPr>
          <w:rFonts w:ascii="Times New Roman" w:eastAsia="Times New Roman" w:hAnsi="Times New Roman" w:cs="Times New Roman"/>
          <w:color w:val="000000" w:themeColor="text1"/>
          <w:sz w:val="24"/>
          <w:szCs w:val="24"/>
        </w:rPr>
        <w:t xml:space="preserve"> </w:t>
      </w:r>
      <w:r w:rsidR="00787CBB" w:rsidRPr="008B699B">
        <w:rPr>
          <w:rFonts w:ascii="Times New Roman" w:eastAsia="Times New Roman" w:hAnsi="Times New Roman" w:cs="Times New Roman"/>
          <w:color w:val="000000" w:themeColor="text1"/>
          <w:sz w:val="24"/>
          <w:szCs w:val="24"/>
        </w:rPr>
        <w:t>avantajele protejării mediului înconjurător precum și a schimbărilor climatice</w:t>
      </w:r>
      <w:r w:rsidR="00425CDE" w:rsidRPr="008B699B">
        <w:rPr>
          <w:rFonts w:ascii="Times New Roman" w:eastAsia="Times New Roman" w:hAnsi="Times New Roman" w:cs="Times New Roman"/>
          <w:color w:val="000000" w:themeColor="text1"/>
          <w:sz w:val="24"/>
          <w:szCs w:val="24"/>
        </w:rPr>
        <w:t xml:space="preserve"> la nivel global </w:t>
      </w:r>
      <w:r w:rsidR="006B6136" w:rsidRPr="008B699B">
        <w:rPr>
          <w:rFonts w:ascii="Times New Roman" w:eastAsia="Times New Roman" w:hAnsi="Times New Roman" w:cs="Times New Roman"/>
          <w:color w:val="000000" w:themeColor="text1"/>
          <w:sz w:val="24"/>
          <w:szCs w:val="24"/>
        </w:rPr>
        <w:t>în urma</w:t>
      </w:r>
      <w:r w:rsidR="00425CDE" w:rsidRPr="008B699B">
        <w:rPr>
          <w:rFonts w:ascii="Times New Roman" w:eastAsia="Times New Roman" w:hAnsi="Times New Roman" w:cs="Times New Roman"/>
          <w:color w:val="000000" w:themeColor="text1"/>
          <w:sz w:val="24"/>
          <w:szCs w:val="24"/>
        </w:rPr>
        <w:t xml:space="preserve"> red</w:t>
      </w:r>
      <w:r w:rsidR="006B6136" w:rsidRPr="008B699B">
        <w:rPr>
          <w:rFonts w:ascii="Times New Roman" w:eastAsia="Times New Roman" w:hAnsi="Times New Roman" w:cs="Times New Roman"/>
          <w:color w:val="000000" w:themeColor="text1"/>
          <w:sz w:val="24"/>
          <w:szCs w:val="24"/>
        </w:rPr>
        <w:t>ucerii</w:t>
      </w:r>
      <w:r w:rsidR="00425CDE" w:rsidRPr="008B699B">
        <w:rPr>
          <w:rFonts w:ascii="Times New Roman" w:eastAsia="Times New Roman" w:hAnsi="Times New Roman" w:cs="Times New Roman"/>
          <w:color w:val="000000" w:themeColor="text1"/>
          <w:sz w:val="24"/>
          <w:szCs w:val="24"/>
        </w:rPr>
        <w:t xml:space="preserve"> a emisiilor cu efect de seră. </w:t>
      </w:r>
      <w:r w:rsidR="00787CBB" w:rsidRPr="008B699B">
        <w:rPr>
          <w:rFonts w:ascii="Times New Roman" w:eastAsia="Times New Roman" w:hAnsi="Times New Roman" w:cs="Times New Roman"/>
          <w:color w:val="000000" w:themeColor="text1"/>
          <w:sz w:val="24"/>
          <w:szCs w:val="24"/>
        </w:rPr>
        <w:t xml:space="preserve"> </w:t>
      </w:r>
      <w:r w:rsidR="009E61E7" w:rsidRPr="008B699B">
        <w:rPr>
          <w:rFonts w:ascii="Times New Roman" w:eastAsia="Times New Roman" w:hAnsi="Times New Roman" w:cs="Times New Roman"/>
          <w:color w:val="000000" w:themeColor="text1"/>
          <w:sz w:val="24"/>
          <w:szCs w:val="24"/>
        </w:rPr>
        <w:t xml:space="preserve">     </w:t>
      </w:r>
    </w:p>
    <w:p w:rsidR="006B6136" w:rsidRPr="008B699B" w:rsidRDefault="006B6136"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Există o lipsă de infrastructură turistică în Delta Dunării (poteci, locuri de campare, etc)</w:t>
      </w:r>
      <w:r w:rsidR="00C52261" w:rsidRPr="008B699B">
        <w:rPr>
          <w:rFonts w:ascii="Times New Roman" w:eastAsia="Times New Roman" w:hAnsi="Times New Roman" w:cs="Times New Roman"/>
          <w:color w:val="000000" w:themeColor="text1"/>
          <w:sz w:val="24"/>
          <w:szCs w:val="24"/>
        </w:rPr>
        <w:t xml:space="preserve">. O infrastructură nouă de turism care va impulsiona vizitatorii va trebui completată cu </w:t>
      </w:r>
      <w:r w:rsidR="005E6B81" w:rsidRPr="008B699B">
        <w:rPr>
          <w:rFonts w:ascii="Times New Roman" w:eastAsia="Times New Roman" w:hAnsi="Times New Roman" w:cs="Times New Roman"/>
          <w:color w:val="000000" w:themeColor="text1"/>
          <w:sz w:val="24"/>
          <w:szCs w:val="24"/>
        </w:rPr>
        <w:t>puncte de colectare a deșeurilor adecvate și facilit</w:t>
      </w:r>
      <w:r w:rsidR="00805B63" w:rsidRPr="008B699B">
        <w:rPr>
          <w:rFonts w:ascii="Times New Roman" w:eastAsia="Times New Roman" w:hAnsi="Times New Roman" w:cs="Times New Roman"/>
          <w:color w:val="000000" w:themeColor="text1"/>
          <w:sz w:val="24"/>
          <w:szCs w:val="24"/>
        </w:rPr>
        <w:t>ăți</w:t>
      </w:r>
      <w:r w:rsidR="005E6B81" w:rsidRPr="008B699B">
        <w:rPr>
          <w:rFonts w:ascii="Times New Roman" w:eastAsia="Times New Roman" w:hAnsi="Times New Roman" w:cs="Times New Roman"/>
          <w:color w:val="000000" w:themeColor="text1"/>
          <w:sz w:val="24"/>
          <w:szCs w:val="24"/>
        </w:rPr>
        <w:t xml:space="preserve"> de transport a</w:t>
      </w:r>
      <w:r w:rsidR="00805B63" w:rsidRPr="008B699B">
        <w:rPr>
          <w:rFonts w:ascii="Times New Roman" w:eastAsia="Times New Roman" w:hAnsi="Times New Roman" w:cs="Times New Roman"/>
          <w:color w:val="000000" w:themeColor="text1"/>
          <w:sz w:val="24"/>
          <w:szCs w:val="24"/>
        </w:rPr>
        <w:t>l</w:t>
      </w:r>
      <w:r w:rsidR="005E6B81" w:rsidRPr="008B699B">
        <w:rPr>
          <w:rFonts w:ascii="Times New Roman" w:eastAsia="Times New Roman" w:hAnsi="Times New Roman" w:cs="Times New Roman"/>
          <w:color w:val="000000" w:themeColor="text1"/>
          <w:sz w:val="24"/>
          <w:szCs w:val="24"/>
        </w:rPr>
        <w:t xml:space="preserve"> deșeurilor pentru a se asigura că deșeurile nu sunt lăsate în urmă. </w:t>
      </w:r>
      <w:r w:rsidRPr="008B699B">
        <w:rPr>
          <w:rFonts w:ascii="Times New Roman" w:eastAsia="Times New Roman" w:hAnsi="Times New Roman" w:cs="Times New Roman"/>
          <w:color w:val="000000" w:themeColor="text1"/>
          <w:sz w:val="24"/>
          <w:szCs w:val="24"/>
        </w:rPr>
        <w:t xml:space="preserve"> </w:t>
      </w:r>
    </w:p>
    <w:p w:rsidR="006B6136" w:rsidRPr="008B699B" w:rsidRDefault="006B6136" w:rsidP="00BB0975">
      <w:pPr>
        <w:spacing w:after="120" w:line="240" w:lineRule="auto"/>
        <w:jc w:val="both"/>
        <w:rPr>
          <w:rFonts w:ascii="Times New Roman" w:eastAsia="Times New Roman" w:hAnsi="Times New Roman" w:cs="Times New Roman"/>
          <w:color w:val="000000" w:themeColor="text1"/>
          <w:sz w:val="24"/>
          <w:szCs w:val="24"/>
        </w:rPr>
      </w:pPr>
    </w:p>
    <w:p w:rsidR="005E6B81" w:rsidRPr="008B699B" w:rsidRDefault="005E6B81" w:rsidP="00BB0975">
      <w:pPr>
        <w:spacing w:after="120" w:line="240" w:lineRule="auto"/>
        <w:jc w:val="both"/>
        <w:rPr>
          <w:rFonts w:ascii="Times New Roman" w:hAnsi="Times New Roman" w:cs="Times New Roman"/>
          <w:b/>
          <w:i/>
          <w:color w:val="000000" w:themeColor="text1"/>
          <w:sz w:val="24"/>
          <w:szCs w:val="24"/>
        </w:rPr>
      </w:pPr>
      <w:r w:rsidRPr="008B699B">
        <w:rPr>
          <w:rFonts w:ascii="Times New Roman" w:hAnsi="Times New Roman" w:cs="Times New Roman"/>
          <w:b/>
          <w:i/>
          <w:color w:val="000000" w:themeColor="text1"/>
          <w:sz w:val="24"/>
          <w:szCs w:val="24"/>
        </w:rPr>
        <w:t xml:space="preserve">Axa Prioritară 4: </w:t>
      </w:r>
      <w:r w:rsidR="00CC17F6" w:rsidRPr="008B699B">
        <w:rPr>
          <w:rFonts w:ascii="Times New Roman" w:hAnsi="Times New Roman" w:cs="Times New Roman"/>
          <w:b/>
          <w:i/>
          <w:color w:val="000000" w:themeColor="text1"/>
          <w:sz w:val="24"/>
          <w:szCs w:val="24"/>
        </w:rPr>
        <w:t>Protecția mediului prin măsuri de conservare a biodiversității, monitorizarea calității aerului și decontaminare a siturilor poluate istoric</w:t>
      </w:r>
    </w:p>
    <w:p w:rsidR="00CC17F6" w:rsidRPr="008B699B" w:rsidRDefault="00CC17F6" w:rsidP="00BB0975">
      <w:pPr>
        <w:spacing w:after="120" w:line="240" w:lineRule="auto"/>
        <w:jc w:val="both"/>
        <w:rPr>
          <w:rFonts w:ascii="Times New Roman" w:hAnsi="Times New Roman" w:cs="Times New Roman"/>
          <w:b/>
          <w:i/>
          <w:color w:val="000000" w:themeColor="text1"/>
          <w:sz w:val="24"/>
          <w:szCs w:val="24"/>
        </w:rPr>
      </w:pPr>
    </w:p>
    <w:p w:rsidR="00CC17F6" w:rsidRPr="008B699B" w:rsidRDefault="00E47247" w:rsidP="00BB0975">
      <w:pPr>
        <w:spacing w:after="120" w:line="240" w:lineRule="auto"/>
        <w:jc w:val="both"/>
        <w:rPr>
          <w:rFonts w:ascii="Times New Roman" w:hAnsi="Times New Roman" w:cs="Times New Roman"/>
          <w:bCs/>
          <w:color w:val="000000" w:themeColor="text1"/>
          <w:sz w:val="24"/>
          <w:szCs w:val="24"/>
        </w:rPr>
      </w:pPr>
      <w:r w:rsidRPr="008B699B">
        <w:rPr>
          <w:rFonts w:ascii="Times New Roman" w:hAnsi="Times New Roman" w:cs="Times New Roman"/>
          <w:bCs/>
          <w:color w:val="000000" w:themeColor="text1"/>
          <w:sz w:val="24"/>
          <w:szCs w:val="24"/>
        </w:rPr>
        <w:t>Biodiversitatea este în mare parte menținută de eforturile actuale de protejare, dar sistemele ecologice arată un declin. Acest declin al mediului, și al resurselor natural</w:t>
      </w:r>
      <w:r w:rsidR="00805B63" w:rsidRPr="008B699B">
        <w:rPr>
          <w:rFonts w:ascii="Times New Roman" w:hAnsi="Times New Roman" w:cs="Times New Roman"/>
          <w:bCs/>
          <w:color w:val="000000" w:themeColor="text1"/>
          <w:sz w:val="24"/>
          <w:szCs w:val="24"/>
        </w:rPr>
        <w:t>e</w:t>
      </w:r>
      <w:r w:rsidRPr="008B699B">
        <w:rPr>
          <w:rFonts w:ascii="Times New Roman" w:hAnsi="Times New Roman" w:cs="Times New Roman"/>
          <w:bCs/>
          <w:color w:val="000000" w:themeColor="text1"/>
          <w:sz w:val="24"/>
          <w:szCs w:val="24"/>
        </w:rPr>
        <w:t xml:space="preserve">, se datorează în parte factorilor istorici, precum transformarea habitatelor la scară largă, dar, de asemenea, </w:t>
      </w:r>
      <w:r w:rsidR="00AB21ED" w:rsidRPr="008B699B">
        <w:rPr>
          <w:rFonts w:ascii="Times New Roman" w:hAnsi="Times New Roman" w:cs="Times New Roman"/>
          <w:bCs/>
          <w:color w:val="000000" w:themeColor="text1"/>
          <w:sz w:val="24"/>
          <w:szCs w:val="24"/>
        </w:rPr>
        <w:t xml:space="preserve">și </w:t>
      </w:r>
      <w:r w:rsidRPr="008B699B">
        <w:rPr>
          <w:rFonts w:ascii="Times New Roman" w:hAnsi="Times New Roman" w:cs="Times New Roman"/>
          <w:bCs/>
          <w:color w:val="000000" w:themeColor="text1"/>
          <w:sz w:val="24"/>
          <w:szCs w:val="24"/>
        </w:rPr>
        <w:t>dator</w:t>
      </w:r>
      <w:r w:rsidR="00AB21ED" w:rsidRPr="008B699B">
        <w:rPr>
          <w:rFonts w:ascii="Times New Roman" w:hAnsi="Times New Roman" w:cs="Times New Roman"/>
          <w:bCs/>
          <w:color w:val="000000" w:themeColor="text1"/>
          <w:sz w:val="24"/>
          <w:szCs w:val="24"/>
        </w:rPr>
        <w:t>i</w:t>
      </w:r>
      <w:r w:rsidRPr="008B699B">
        <w:rPr>
          <w:rFonts w:ascii="Times New Roman" w:hAnsi="Times New Roman" w:cs="Times New Roman"/>
          <w:bCs/>
          <w:color w:val="000000" w:themeColor="text1"/>
          <w:sz w:val="24"/>
          <w:szCs w:val="24"/>
        </w:rPr>
        <w:t xml:space="preserve">tă </w:t>
      </w:r>
      <w:r w:rsidRPr="008B699B">
        <w:rPr>
          <w:rFonts w:ascii="Times New Roman" w:hAnsi="Times New Roman" w:cs="Times New Roman"/>
          <w:bCs/>
          <w:color w:val="000000" w:themeColor="text1"/>
          <w:sz w:val="24"/>
          <w:szCs w:val="24"/>
        </w:rPr>
        <w:lastRenderedPageBreak/>
        <w:t>unor factori în curs de desfășurare</w:t>
      </w:r>
      <w:r w:rsidR="00E4540A" w:rsidRPr="008B699B">
        <w:rPr>
          <w:rFonts w:ascii="Times New Roman" w:hAnsi="Times New Roman" w:cs="Times New Roman"/>
          <w:bCs/>
          <w:color w:val="000000" w:themeColor="text1"/>
          <w:sz w:val="24"/>
          <w:szCs w:val="24"/>
        </w:rPr>
        <w:t>, cum ar fi pescuitul ilegal și construcțiil</w:t>
      </w:r>
      <w:r w:rsidR="00AB21ED" w:rsidRPr="008B699B">
        <w:rPr>
          <w:rFonts w:ascii="Times New Roman" w:hAnsi="Times New Roman" w:cs="Times New Roman"/>
          <w:bCs/>
          <w:color w:val="000000" w:themeColor="text1"/>
          <w:sz w:val="24"/>
          <w:szCs w:val="24"/>
        </w:rPr>
        <w:t>e</w:t>
      </w:r>
      <w:r w:rsidR="00E4540A" w:rsidRPr="008B699B">
        <w:rPr>
          <w:rFonts w:ascii="Times New Roman" w:hAnsi="Times New Roman" w:cs="Times New Roman"/>
          <w:bCs/>
          <w:color w:val="000000" w:themeColor="text1"/>
          <w:sz w:val="24"/>
          <w:szCs w:val="24"/>
        </w:rPr>
        <w:t xml:space="preserve"> neautorizate. Presiunile care conduc la aceste tendințe negative sunt de așteptat să continue. Speciile valoroase de pești comerciali sunt în scădere datorită reducerii habitatelor din zona umedă, supra-exploatarea, și răspândirea speciilor exotice. Alte tendințe de distrugere a mediului o reprezintă sedimentarea </w:t>
      </w:r>
      <w:r w:rsidR="00D66527" w:rsidRPr="008B699B">
        <w:rPr>
          <w:rFonts w:ascii="Times New Roman" w:hAnsi="Times New Roman" w:cs="Times New Roman"/>
          <w:bCs/>
          <w:color w:val="000000" w:themeColor="text1"/>
          <w:sz w:val="24"/>
          <w:szCs w:val="24"/>
        </w:rPr>
        <w:t xml:space="preserve">accelerată și eutrofizarea, împreună cu înmulțirea algelor într-o serie de lacuri deltaice și </w:t>
      </w:r>
      <w:r w:rsidR="00AB21ED" w:rsidRPr="008B699B">
        <w:rPr>
          <w:rFonts w:ascii="Times New Roman" w:hAnsi="Times New Roman" w:cs="Times New Roman"/>
          <w:bCs/>
          <w:color w:val="000000" w:themeColor="text1"/>
          <w:sz w:val="24"/>
          <w:szCs w:val="24"/>
        </w:rPr>
        <w:t xml:space="preserve">în </w:t>
      </w:r>
      <w:r w:rsidR="00D66527" w:rsidRPr="008B699B">
        <w:rPr>
          <w:rFonts w:ascii="Times New Roman" w:hAnsi="Times New Roman" w:cs="Times New Roman"/>
          <w:bCs/>
          <w:color w:val="000000" w:themeColor="text1"/>
          <w:sz w:val="24"/>
          <w:szCs w:val="24"/>
        </w:rPr>
        <w:t xml:space="preserve">unele zone adiacente din Marea Neagră. </w:t>
      </w:r>
    </w:p>
    <w:p w:rsidR="00E2475C" w:rsidRPr="008B699B" w:rsidRDefault="00E2475C" w:rsidP="00BB0975">
      <w:pPr>
        <w:spacing w:after="120" w:line="240" w:lineRule="auto"/>
        <w:jc w:val="both"/>
        <w:rPr>
          <w:rFonts w:ascii="Times New Roman" w:hAnsi="Times New Roman" w:cs="Times New Roman"/>
          <w:bCs/>
          <w:color w:val="000000" w:themeColor="text1"/>
          <w:sz w:val="24"/>
          <w:szCs w:val="24"/>
        </w:rPr>
      </w:pPr>
      <w:r w:rsidRPr="008B699B">
        <w:rPr>
          <w:rFonts w:ascii="Times New Roman" w:hAnsi="Times New Roman" w:cs="Times New Roman"/>
          <w:bCs/>
          <w:color w:val="000000" w:themeColor="text1"/>
          <w:sz w:val="24"/>
          <w:szCs w:val="24"/>
        </w:rPr>
        <w:t xml:space="preserve">Capacitatea </w:t>
      </w:r>
      <w:r w:rsidR="00BA0282" w:rsidRPr="008B699B">
        <w:rPr>
          <w:rFonts w:ascii="Times New Roman" w:hAnsi="Times New Roman" w:cs="Times New Roman"/>
          <w:bCs/>
          <w:color w:val="000000" w:themeColor="text1"/>
          <w:sz w:val="24"/>
          <w:szCs w:val="24"/>
        </w:rPr>
        <w:t>ş</w:t>
      </w:r>
      <w:r w:rsidRPr="008B699B">
        <w:rPr>
          <w:rFonts w:ascii="Times New Roman" w:hAnsi="Times New Roman" w:cs="Times New Roman"/>
          <w:bCs/>
          <w:color w:val="000000" w:themeColor="text1"/>
          <w:sz w:val="24"/>
          <w:szCs w:val="24"/>
        </w:rPr>
        <w:t xml:space="preserve">i eficacitatea </w:t>
      </w:r>
      <w:r w:rsidR="00BA0282" w:rsidRPr="008B699B">
        <w:rPr>
          <w:rFonts w:ascii="Times New Roman" w:hAnsi="Times New Roman" w:cs="Times New Roman"/>
          <w:bCs/>
          <w:color w:val="000000" w:themeColor="text1"/>
          <w:sz w:val="24"/>
          <w:szCs w:val="24"/>
        </w:rPr>
        <w:t>Administraţiei Rezervaţiei Biosferei Delta Dunării</w:t>
      </w:r>
      <w:r w:rsidRPr="008B699B">
        <w:rPr>
          <w:rFonts w:ascii="Times New Roman" w:hAnsi="Times New Roman" w:cs="Times New Roman"/>
          <w:bCs/>
          <w:color w:val="000000" w:themeColor="text1"/>
          <w:sz w:val="24"/>
          <w:szCs w:val="24"/>
        </w:rPr>
        <w:t xml:space="preserve"> (</w:t>
      </w:r>
      <w:r w:rsidR="00BA0282" w:rsidRPr="008B699B">
        <w:rPr>
          <w:rFonts w:ascii="Times New Roman" w:hAnsi="Times New Roman" w:cs="Times New Roman"/>
          <w:bCs/>
          <w:color w:val="000000" w:themeColor="text1"/>
          <w:sz w:val="24"/>
          <w:szCs w:val="24"/>
        </w:rPr>
        <w:t>ARBDD</w:t>
      </w:r>
      <w:r w:rsidRPr="008B699B">
        <w:rPr>
          <w:rFonts w:ascii="Times New Roman" w:hAnsi="Times New Roman" w:cs="Times New Roman"/>
          <w:bCs/>
          <w:color w:val="000000" w:themeColor="text1"/>
          <w:sz w:val="24"/>
          <w:szCs w:val="24"/>
        </w:rPr>
        <w:t xml:space="preserve">) și a altor părți interesate trebuiesc întărite pentru a îmbunătăți condițiile ecologice. Acești pași trebuie să fie </w:t>
      </w:r>
      <w:r w:rsidR="005E1F13" w:rsidRPr="008B699B">
        <w:rPr>
          <w:rFonts w:ascii="Times New Roman" w:hAnsi="Times New Roman" w:cs="Times New Roman"/>
          <w:bCs/>
          <w:color w:val="000000" w:themeColor="text1"/>
          <w:sz w:val="24"/>
          <w:szCs w:val="24"/>
        </w:rPr>
        <w:t>includă atât</w:t>
      </w:r>
      <w:r w:rsidRPr="008B699B">
        <w:rPr>
          <w:rFonts w:ascii="Times New Roman" w:hAnsi="Times New Roman" w:cs="Times New Roman"/>
          <w:bCs/>
          <w:color w:val="000000" w:themeColor="text1"/>
          <w:sz w:val="24"/>
          <w:szCs w:val="24"/>
        </w:rPr>
        <w:t xml:space="preserve"> pași tehnici cât și instituționali. </w:t>
      </w:r>
    </w:p>
    <w:p w:rsidR="00AA551E" w:rsidRPr="008B699B" w:rsidRDefault="00AA551E"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Principalele obiective pentru </w:t>
      </w:r>
      <w:r w:rsidR="00AB21ED" w:rsidRPr="008B699B">
        <w:rPr>
          <w:rFonts w:ascii="Times New Roman" w:hAnsi="Times New Roman" w:cs="Times New Roman"/>
          <w:color w:val="000000" w:themeColor="text1"/>
          <w:sz w:val="24"/>
          <w:szCs w:val="24"/>
        </w:rPr>
        <w:t>dezvoltarea</w:t>
      </w:r>
      <w:r w:rsidRPr="008B699B">
        <w:rPr>
          <w:rFonts w:ascii="Times New Roman" w:hAnsi="Times New Roman" w:cs="Times New Roman"/>
          <w:color w:val="000000" w:themeColor="text1"/>
          <w:sz w:val="24"/>
          <w:szCs w:val="24"/>
        </w:rPr>
        <w:t xml:space="preserve"> durabilă a Deltei Dunării o reprezintă conservarea activelor sale ecologice si a biodiversității și îmbunătățirea calității vieții pentru locuitorii săi. Conservarea și dezvoltarea ar trebui văzute ca interdependente și aplicabile funcționării celor trei zone ale </w:t>
      </w:r>
      <w:r w:rsidR="00BA0282" w:rsidRPr="008B699B">
        <w:rPr>
          <w:rFonts w:ascii="Times New Roman" w:hAnsi="Times New Roman" w:cs="Times New Roman"/>
          <w:color w:val="000000" w:themeColor="text1"/>
          <w:sz w:val="24"/>
          <w:szCs w:val="24"/>
        </w:rPr>
        <w:t xml:space="preserve">Rezervaţiei Biosferei Deltei Dunării </w:t>
      </w:r>
      <w:r w:rsidRPr="008B699B">
        <w:rPr>
          <w:rFonts w:ascii="Times New Roman" w:hAnsi="Times New Roman" w:cs="Times New Roman"/>
          <w:color w:val="000000" w:themeColor="text1"/>
          <w:sz w:val="24"/>
          <w:szCs w:val="24"/>
        </w:rPr>
        <w:t>(de bază, de protecție și zonele de tranziție)</w:t>
      </w:r>
      <w:r w:rsidR="004A49CA" w:rsidRPr="008B699B">
        <w:rPr>
          <w:rFonts w:ascii="Times New Roman" w:hAnsi="Times New Roman" w:cs="Times New Roman"/>
          <w:color w:val="000000" w:themeColor="text1"/>
          <w:sz w:val="24"/>
          <w:szCs w:val="24"/>
        </w:rPr>
        <w:t xml:space="preserve">. Delta este reprezentată de zonele joase întinse, care o fac vulnerabilă la inundații și </w:t>
      </w:r>
      <w:r w:rsidR="00410F9F" w:rsidRPr="008B699B">
        <w:rPr>
          <w:rFonts w:ascii="Times New Roman" w:hAnsi="Times New Roman" w:cs="Times New Roman"/>
          <w:color w:val="000000" w:themeColor="text1"/>
          <w:sz w:val="24"/>
          <w:szCs w:val="24"/>
        </w:rPr>
        <w:t xml:space="preserve">de aceea </w:t>
      </w:r>
      <w:r w:rsidR="004A49CA" w:rsidRPr="008B699B">
        <w:rPr>
          <w:rFonts w:ascii="Times New Roman" w:hAnsi="Times New Roman" w:cs="Times New Roman"/>
          <w:color w:val="000000" w:themeColor="text1"/>
          <w:sz w:val="24"/>
          <w:szCs w:val="24"/>
        </w:rPr>
        <w:t>trebuie să facă față la stagnarea desecării. Acesta este motivul pentru care viața în delt</w:t>
      </w:r>
      <w:r w:rsidR="00410F9F" w:rsidRPr="008B699B">
        <w:rPr>
          <w:rFonts w:ascii="Times New Roman" w:hAnsi="Times New Roman" w:cs="Times New Roman"/>
          <w:color w:val="000000" w:themeColor="text1"/>
          <w:sz w:val="24"/>
          <w:szCs w:val="24"/>
        </w:rPr>
        <w:t>ă</w:t>
      </w:r>
      <w:r w:rsidR="004A49CA" w:rsidRPr="008B699B">
        <w:rPr>
          <w:rFonts w:ascii="Times New Roman" w:hAnsi="Times New Roman" w:cs="Times New Roman"/>
          <w:color w:val="000000" w:themeColor="text1"/>
          <w:sz w:val="24"/>
          <w:szCs w:val="24"/>
        </w:rPr>
        <w:t xml:space="preserve"> are nevoie mereu de intervenția umană. Ameliorarea terenurilor, irigațiile, ameliorarea solului și terasamentele </w:t>
      </w:r>
      <w:r w:rsidR="004E02B5" w:rsidRPr="008B699B">
        <w:rPr>
          <w:rFonts w:ascii="Times New Roman" w:hAnsi="Times New Roman" w:cs="Times New Roman"/>
          <w:color w:val="000000" w:themeColor="text1"/>
          <w:sz w:val="24"/>
          <w:szCs w:val="24"/>
        </w:rPr>
        <w:t xml:space="preserve">au transformat delta într-un loc sigur în care să trăiești și să lucrezi. </w:t>
      </w:r>
      <w:r w:rsidR="004A49CA" w:rsidRPr="008B699B">
        <w:rPr>
          <w:rFonts w:ascii="Times New Roman" w:hAnsi="Times New Roman" w:cs="Times New Roman"/>
          <w:color w:val="000000" w:themeColor="text1"/>
          <w:sz w:val="24"/>
          <w:szCs w:val="24"/>
        </w:rPr>
        <w:t xml:space="preserve"> </w:t>
      </w:r>
      <w:r w:rsidRPr="008B699B">
        <w:rPr>
          <w:rFonts w:ascii="Times New Roman" w:hAnsi="Times New Roman" w:cs="Times New Roman"/>
          <w:color w:val="000000" w:themeColor="text1"/>
          <w:sz w:val="24"/>
          <w:szCs w:val="24"/>
        </w:rPr>
        <w:t xml:space="preserve"> </w:t>
      </w:r>
    </w:p>
    <w:p w:rsidR="00063773" w:rsidRPr="008B699B" w:rsidRDefault="004E02B5"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Dezvoltarea durabilă a </w:t>
      </w:r>
      <w:r w:rsidR="00BA0282" w:rsidRPr="008B699B">
        <w:rPr>
          <w:rFonts w:ascii="Times New Roman" w:hAnsi="Times New Roman" w:cs="Times New Roman"/>
          <w:color w:val="000000" w:themeColor="text1"/>
          <w:sz w:val="24"/>
          <w:szCs w:val="24"/>
        </w:rPr>
        <w:t>Rezervaţiei Biosferei Deltei Dunării</w:t>
      </w:r>
      <w:r w:rsidRPr="008B699B">
        <w:rPr>
          <w:rFonts w:ascii="Times New Roman" w:hAnsi="Times New Roman" w:cs="Times New Roman"/>
          <w:color w:val="000000" w:themeColor="text1"/>
          <w:sz w:val="24"/>
          <w:szCs w:val="24"/>
        </w:rPr>
        <w:t xml:space="preserve"> necesită inovații în cunoașterea comportamentului sistemelor naturale precum si în modul de planificare și proiectare</w:t>
      </w:r>
      <w:r w:rsidR="00726AA4" w:rsidRPr="008B699B">
        <w:rPr>
          <w:rFonts w:ascii="Times New Roman" w:hAnsi="Times New Roman" w:cs="Times New Roman"/>
          <w:color w:val="000000" w:themeColor="text1"/>
          <w:sz w:val="24"/>
          <w:szCs w:val="24"/>
        </w:rPr>
        <w:t>.</w:t>
      </w:r>
      <w:r w:rsidRPr="008B699B">
        <w:rPr>
          <w:rFonts w:ascii="Times New Roman" w:hAnsi="Times New Roman" w:cs="Times New Roman"/>
          <w:color w:val="000000" w:themeColor="text1"/>
          <w:sz w:val="24"/>
          <w:szCs w:val="24"/>
        </w:rPr>
        <w:t xml:space="preserve"> </w:t>
      </w:r>
      <w:r w:rsidR="00750FD4" w:rsidRPr="008B699B">
        <w:rPr>
          <w:rFonts w:ascii="Times New Roman" w:hAnsi="Times New Roman" w:cs="Times New Roman"/>
          <w:color w:val="000000" w:themeColor="text1"/>
          <w:sz w:val="24"/>
          <w:szCs w:val="24"/>
        </w:rPr>
        <w:t>O sursă importanta de inovare o reprezintă dezvoltarea tehnologiei informațiilor și comunicațiilor (TIC)</w:t>
      </w:r>
      <w:r w:rsidR="00F03221" w:rsidRPr="008B699B">
        <w:rPr>
          <w:rFonts w:ascii="Times New Roman" w:hAnsi="Times New Roman" w:cs="Times New Roman"/>
          <w:color w:val="000000" w:themeColor="text1"/>
          <w:sz w:val="24"/>
          <w:szCs w:val="24"/>
        </w:rPr>
        <w:t xml:space="preserve">. Progresele în tehnologia de detecție și simulare pot promova dezvoltarea unui sistem de prevenire și prognoză mult mai rapide. </w:t>
      </w:r>
      <w:r w:rsidR="00041F8A" w:rsidRPr="008B699B">
        <w:rPr>
          <w:rFonts w:ascii="Times New Roman" w:hAnsi="Times New Roman" w:cs="Times New Roman"/>
          <w:color w:val="000000" w:themeColor="text1"/>
          <w:sz w:val="24"/>
          <w:szCs w:val="24"/>
        </w:rPr>
        <w:t>Aceste tehnologii contribuie, de asemenea</w:t>
      </w:r>
      <w:r w:rsidR="001A2828" w:rsidRPr="008B699B">
        <w:rPr>
          <w:rFonts w:ascii="Times New Roman" w:hAnsi="Times New Roman" w:cs="Times New Roman"/>
          <w:color w:val="000000" w:themeColor="text1"/>
          <w:sz w:val="24"/>
          <w:szCs w:val="24"/>
        </w:rPr>
        <w:t>, la</w:t>
      </w:r>
      <w:r w:rsidR="00041F8A" w:rsidRPr="008B699B">
        <w:rPr>
          <w:rFonts w:ascii="Times New Roman" w:hAnsi="Times New Roman" w:cs="Times New Roman"/>
          <w:color w:val="000000" w:themeColor="text1"/>
          <w:sz w:val="24"/>
          <w:szCs w:val="24"/>
        </w:rPr>
        <w:t xml:space="preserve"> dezvoltarea unor sisteme de diagnosticare si monitorizare pe scară locală și globală.  </w:t>
      </w:r>
    </w:p>
    <w:p w:rsidR="0062212D" w:rsidRPr="008B699B" w:rsidRDefault="0062212D" w:rsidP="00BB0975">
      <w:pPr>
        <w:spacing w:after="120" w:line="240" w:lineRule="auto"/>
        <w:jc w:val="both"/>
        <w:rPr>
          <w:rFonts w:ascii="Times New Roman" w:eastAsia="Times New Roman" w:hAnsi="Times New Roman" w:cs="Times New Roman"/>
          <w:b/>
          <w:i/>
          <w:color w:val="000000" w:themeColor="text1"/>
          <w:sz w:val="24"/>
          <w:szCs w:val="24"/>
        </w:rPr>
      </w:pPr>
      <w:r w:rsidRPr="008B699B">
        <w:rPr>
          <w:rFonts w:ascii="Times New Roman" w:eastAsia="Times New Roman" w:hAnsi="Times New Roman" w:cs="Times New Roman"/>
          <w:b/>
          <w:i/>
          <w:color w:val="000000" w:themeColor="text1"/>
          <w:sz w:val="24"/>
          <w:szCs w:val="24"/>
        </w:rPr>
        <w:t xml:space="preserve">Axa Prioritară 5. </w:t>
      </w:r>
      <w:r w:rsidR="00E67756" w:rsidRPr="008B699B">
        <w:rPr>
          <w:rFonts w:ascii="Times New Roman" w:eastAsia="Times New Roman" w:hAnsi="Times New Roman" w:cs="Times New Roman"/>
          <w:b/>
          <w:i/>
          <w:color w:val="000000" w:themeColor="text1"/>
          <w:sz w:val="24"/>
          <w:szCs w:val="24"/>
        </w:rPr>
        <w:t>Promovarea adaptării la schimbările climatice, prevenirea şi gestionarea riscurilor</w:t>
      </w:r>
    </w:p>
    <w:p w:rsidR="00E9303A" w:rsidRPr="008B699B" w:rsidRDefault="00E9303A"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Riscurile </w:t>
      </w:r>
      <w:r w:rsidR="001A2828" w:rsidRPr="008B699B">
        <w:rPr>
          <w:rFonts w:ascii="Times New Roman" w:hAnsi="Times New Roman" w:cs="Times New Roman"/>
          <w:color w:val="000000" w:themeColor="text1"/>
          <w:sz w:val="24"/>
          <w:szCs w:val="24"/>
        </w:rPr>
        <w:t>la</w:t>
      </w:r>
      <w:r w:rsidRPr="008B699B">
        <w:rPr>
          <w:rFonts w:ascii="Times New Roman" w:hAnsi="Times New Roman" w:cs="Times New Roman"/>
          <w:color w:val="000000" w:themeColor="text1"/>
          <w:sz w:val="24"/>
          <w:szCs w:val="24"/>
        </w:rPr>
        <w:t xml:space="preserve"> dezastru includ inundațiile, cutremurele, incendiile forestiere, seceta și alunecările de teren. Partea de sud-est a României este traversată de un număr mare de</w:t>
      </w:r>
      <w:r w:rsidR="008123B1" w:rsidRPr="008B699B">
        <w:rPr>
          <w:rFonts w:ascii="Times New Roman" w:hAnsi="Times New Roman" w:cs="Times New Roman"/>
          <w:color w:val="000000" w:themeColor="text1"/>
          <w:sz w:val="24"/>
          <w:szCs w:val="24"/>
        </w:rPr>
        <w:t xml:space="preserve"> falii tectonice. </w:t>
      </w:r>
      <w:r w:rsidR="001A2828" w:rsidRPr="008B699B">
        <w:rPr>
          <w:rFonts w:ascii="Times New Roman" w:hAnsi="Times New Roman" w:cs="Times New Roman"/>
          <w:color w:val="000000" w:themeColor="text1"/>
          <w:sz w:val="24"/>
          <w:szCs w:val="24"/>
        </w:rPr>
        <w:t>De aceea s</w:t>
      </w:r>
      <w:r w:rsidR="008123B1" w:rsidRPr="008B699B">
        <w:rPr>
          <w:rFonts w:ascii="Times New Roman" w:hAnsi="Times New Roman" w:cs="Times New Roman"/>
          <w:color w:val="000000" w:themeColor="text1"/>
          <w:sz w:val="24"/>
          <w:szCs w:val="24"/>
        </w:rPr>
        <w:t>unt necesare sisteme de evaluare a riscurilor, reducerea vulnerabilității la aceste riscuri, îmbunătățirea calității serviciilor de urgență</w:t>
      </w:r>
      <w:r w:rsidR="001A2828" w:rsidRPr="008B699B">
        <w:rPr>
          <w:rFonts w:ascii="Times New Roman" w:hAnsi="Times New Roman" w:cs="Times New Roman"/>
          <w:color w:val="000000" w:themeColor="text1"/>
          <w:sz w:val="24"/>
          <w:szCs w:val="24"/>
        </w:rPr>
        <w:t xml:space="preserve"> precum</w:t>
      </w:r>
      <w:r w:rsidR="008123B1" w:rsidRPr="008B699B">
        <w:rPr>
          <w:rFonts w:ascii="Times New Roman" w:hAnsi="Times New Roman" w:cs="Times New Roman"/>
          <w:color w:val="000000" w:themeColor="text1"/>
          <w:sz w:val="24"/>
          <w:szCs w:val="24"/>
        </w:rPr>
        <w:t xml:space="preserve"> și dezvoltarea și menținerea unei capacități de răspuns adecvate.   </w:t>
      </w:r>
      <w:r w:rsidRPr="008B699B">
        <w:rPr>
          <w:rFonts w:ascii="Times New Roman" w:hAnsi="Times New Roman" w:cs="Times New Roman"/>
          <w:color w:val="000000" w:themeColor="text1"/>
          <w:sz w:val="24"/>
          <w:szCs w:val="24"/>
        </w:rPr>
        <w:t xml:space="preserve"> </w:t>
      </w:r>
    </w:p>
    <w:p w:rsidR="00CF780D" w:rsidRPr="008B699B" w:rsidRDefault="00CF780D" w:rsidP="00BB0975">
      <w:pPr>
        <w:pStyle w:val="ListParagraph"/>
        <w:spacing w:after="120" w:line="240" w:lineRule="auto"/>
        <w:ind w:left="0"/>
        <w:contextualSpacing w:val="0"/>
        <w:jc w:val="both"/>
        <w:rPr>
          <w:rFonts w:ascii="Times New Roman" w:hAnsi="Times New Roman" w:cs="Times New Roman"/>
          <w:color w:val="000000" w:themeColor="text1"/>
          <w:sz w:val="24"/>
          <w:szCs w:val="24"/>
        </w:rPr>
      </w:pPr>
    </w:p>
    <w:p w:rsidR="000379A2" w:rsidRPr="008B699B" w:rsidRDefault="00B17EA6" w:rsidP="00BB0975">
      <w:pPr>
        <w:pStyle w:val="ListParagraph"/>
        <w:numPr>
          <w:ilvl w:val="0"/>
          <w:numId w:val="1"/>
        </w:numPr>
        <w:pBdr>
          <w:top w:val="single" w:sz="4" w:space="1" w:color="auto"/>
          <w:left w:val="single" w:sz="4" w:space="4" w:color="auto"/>
          <w:bottom w:val="single" w:sz="4" w:space="1" w:color="auto"/>
          <w:right w:val="single" w:sz="4" w:space="4" w:color="auto"/>
        </w:pBdr>
        <w:tabs>
          <w:tab w:val="left" w:pos="0"/>
        </w:tabs>
        <w:spacing w:after="120" w:line="240" w:lineRule="auto"/>
        <w:ind w:left="0" w:firstLine="0"/>
        <w:contextualSpacing w:val="0"/>
        <w:jc w:val="both"/>
        <w:rPr>
          <w:rFonts w:ascii="Times New Roman" w:eastAsia="Times New Roman" w:hAnsi="Times New Roman" w:cs="Times New Roman"/>
          <w:b/>
          <w:color w:val="000000" w:themeColor="text1"/>
          <w:sz w:val="24"/>
          <w:szCs w:val="24"/>
        </w:rPr>
      </w:pPr>
      <w:r w:rsidRPr="008B699B">
        <w:rPr>
          <w:rFonts w:ascii="Times New Roman" w:eastAsia="Times New Roman" w:hAnsi="Times New Roman" w:cs="Times New Roman"/>
          <w:b/>
          <w:color w:val="000000" w:themeColor="text1"/>
          <w:sz w:val="24"/>
          <w:szCs w:val="24"/>
        </w:rPr>
        <w:t>Obiective</w:t>
      </w:r>
    </w:p>
    <w:p w:rsidR="00B17EA6" w:rsidRPr="008B699B" w:rsidRDefault="00B17EA6" w:rsidP="00BB0975">
      <w:pPr>
        <w:spacing w:after="120" w:line="240" w:lineRule="auto"/>
        <w:jc w:val="both"/>
        <w:rPr>
          <w:rFonts w:ascii="Times New Roman" w:eastAsia="Times New Roman" w:hAnsi="Times New Roman" w:cs="Times New Roman"/>
          <w:b/>
          <w:i/>
          <w:color w:val="000000" w:themeColor="text1"/>
          <w:sz w:val="24"/>
          <w:szCs w:val="24"/>
        </w:rPr>
      </w:pPr>
      <w:r w:rsidRPr="008B699B">
        <w:rPr>
          <w:rFonts w:ascii="Times New Roman" w:hAnsi="Times New Roman" w:cs="Times New Roman"/>
          <w:b/>
          <w:i/>
          <w:color w:val="000000" w:themeColor="text1"/>
          <w:sz w:val="24"/>
          <w:szCs w:val="24"/>
        </w:rPr>
        <w:t>Axa Prioritară 2. Dezvoltarea unui sistem de transport multimodal, de calitate, durabil și eficient</w:t>
      </w:r>
    </w:p>
    <w:p w:rsidR="00B17EA6" w:rsidRPr="008B699B" w:rsidRDefault="00B17EA6"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Creșterea conectivității teritoriale pentru a asigura accesul la piețele din Tulcea,</w:t>
      </w:r>
      <w:r w:rsidR="000A5B1D" w:rsidRPr="008B699B">
        <w:rPr>
          <w:rFonts w:ascii="Times New Roman" w:eastAsia="Times New Roman" w:hAnsi="Times New Roman" w:cs="Times New Roman"/>
          <w:color w:val="000000" w:themeColor="text1"/>
          <w:sz w:val="24"/>
          <w:szCs w:val="24"/>
        </w:rPr>
        <w:t xml:space="preserve"> la</w:t>
      </w:r>
      <w:r w:rsidRPr="008B699B">
        <w:rPr>
          <w:rFonts w:ascii="Times New Roman" w:eastAsia="Times New Roman" w:hAnsi="Times New Roman" w:cs="Times New Roman"/>
          <w:color w:val="000000" w:themeColor="text1"/>
          <w:sz w:val="24"/>
          <w:szCs w:val="24"/>
        </w:rPr>
        <w:t xml:space="preserve"> restul României, și de asemenea</w:t>
      </w:r>
      <w:r w:rsidR="000A5B1D" w:rsidRPr="008B699B">
        <w:rPr>
          <w:rFonts w:ascii="Times New Roman" w:eastAsia="Times New Roman" w:hAnsi="Times New Roman" w:cs="Times New Roman"/>
          <w:color w:val="000000" w:themeColor="text1"/>
          <w:sz w:val="24"/>
          <w:szCs w:val="24"/>
        </w:rPr>
        <w:t xml:space="preserve"> la</w:t>
      </w:r>
      <w:r w:rsidRPr="008B699B">
        <w:rPr>
          <w:rFonts w:ascii="Times New Roman" w:eastAsia="Times New Roman" w:hAnsi="Times New Roman" w:cs="Times New Roman"/>
          <w:color w:val="000000" w:themeColor="text1"/>
          <w:sz w:val="24"/>
          <w:szCs w:val="24"/>
        </w:rPr>
        <w:t xml:space="preserve"> UE; conectivitate egală între companii, </w:t>
      </w:r>
      <w:r w:rsidR="000A5B1D" w:rsidRPr="008B699B">
        <w:rPr>
          <w:rFonts w:ascii="Times New Roman" w:eastAsia="Times New Roman" w:hAnsi="Times New Roman" w:cs="Times New Roman"/>
          <w:color w:val="000000" w:themeColor="text1"/>
          <w:sz w:val="24"/>
          <w:szCs w:val="24"/>
        </w:rPr>
        <w:t>persoane</w:t>
      </w:r>
      <w:r w:rsidRPr="008B699B">
        <w:rPr>
          <w:rFonts w:ascii="Times New Roman" w:eastAsia="Times New Roman" w:hAnsi="Times New Roman" w:cs="Times New Roman"/>
          <w:color w:val="000000" w:themeColor="text1"/>
          <w:sz w:val="24"/>
          <w:szCs w:val="24"/>
        </w:rPr>
        <w:t xml:space="preserve"> fizice și mărfuri pe teritoriul D</w:t>
      </w:r>
      <w:r w:rsidR="00BA0282" w:rsidRPr="008B699B">
        <w:rPr>
          <w:rFonts w:ascii="Times New Roman" w:eastAsia="Times New Roman" w:hAnsi="Times New Roman" w:cs="Times New Roman"/>
          <w:color w:val="000000" w:themeColor="text1"/>
          <w:sz w:val="24"/>
          <w:szCs w:val="24"/>
        </w:rPr>
        <w:t>eltei Dunării</w:t>
      </w:r>
      <w:r w:rsidRPr="008B699B">
        <w:rPr>
          <w:rFonts w:ascii="Times New Roman" w:eastAsia="Times New Roman" w:hAnsi="Times New Roman" w:cs="Times New Roman"/>
          <w:color w:val="000000" w:themeColor="text1"/>
          <w:sz w:val="24"/>
          <w:szCs w:val="24"/>
        </w:rPr>
        <w:t>, cu atenție deosebită la protejarea patrimoniului de mediu existent.</w:t>
      </w:r>
    </w:p>
    <w:p w:rsidR="00CF6240" w:rsidRPr="008B699B" w:rsidRDefault="00CF6240" w:rsidP="00CF6240">
      <w:pPr>
        <w:spacing w:after="120" w:line="240" w:lineRule="auto"/>
        <w:jc w:val="both"/>
        <w:rPr>
          <w:rFonts w:ascii="Times New Roman" w:eastAsia="Times New Roman" w:hAnsi="Times New Roman" w:cs="Times New Roman"/>
          <w:b/>
          <w:i/>
          <w:color w:val="000000" w:themeColor="text1"/>
          <w:sz w:val="24"/>
          <w:szCs w:val="24"/>
        </w:rPr>
      </w:pPr>
      <w:r w:rsidRPr="008B699B">
        <w:rPr>
          <w:rFonts w:ascii="Times New Roman" w:eastAsia="Times New Roman" w:hAnsi="Times New Roman" w:cs="Times New Roman"/>
          <w:b/>
          <w:i/>
          <w:color w:val="000000" w:themeColor="text1"/>
          <w:sz w:val="24"/>
          <w:szCs w:val="24"/>
        </w:rPr>
        <w:t>Axa Prioritară 3 - Dezvoltarea infrastructurii de mediu în condiţii de management eficient al resurselor</w:t>
      </w:r>
    </w:p>
    <w:p w:rsidR="00CF6240" w:rsidRPr="008B699B" w:rsidRDefault="00CF6240" w:rsidP="00BB0975">
      <w:pPr>
        <w:pStyle w:val="ListParagraph"/>
        <w:numPr>
          <w:ilvl w:val="0"/>
          <w:numId w:val="19"/>
        </w:numPr>
        <w:spacing w:after="0" w:line="240" w:lineRule="auto"/>
        <w:ind w:left="0" w:firstLine="0"/>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Proiect integrat pentru infrastructura de apă și canalizare, </w:t>
      </w:r>
      <w:r w:rsidR="000A5B1D" w:rsidRPr="008B699B">
        <w:rPr>
          <w:rFonts w:ascii="Times New Roman" w:eastAsia="Times New Roman" w:hAnsi="Times New Roman" w:cs="Times New Roman"/>
          <w:color w:val="000000" w:themeColor="text1"/>
          <w:sz w:val="24"/>
          <w:szCs w:val="24"/>
        </w:rPr>
        <w:t>care include</w:t>
      </w:r>
      <w:r w:rsidRPr="008B699B">
        <w:rPr>
          <w:rFonts w:ascii="Times New Roman" w:eastAsia="Times New Roman" w:hAnsi="Times New Roman" w:cs="Times New Roman"/>
          <w:color w:val="000000" w:themeColor="text1"/>
          <w:sz w:val="24"/>
          <w:szCs w:val="24"/>
        </w:rPr>
        <w:t>:</w:t>
      </w:r>
    </w:p>
    <w:p w:rsidR="0019762A" w:rsidRPr="008B699B" w:rsidRDefault="00CF6240" w:rsidP="00BB0975">
      <w:pPr>
        <w:pStyle w:val="ListParagraph"/>
        <w:numPr>
          <w:ilvl w:val="2"/>
          <w:numId w:val="19"/>
        </w:numPr>
        <w:spacing w:after="120" w:line="240" w:lineRule="auto"/>
        <w:ind w:left="1134" w:hanging="425"/>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Furnizarea de apă potabilă pentru asigurarea calității vieții și dezvoltarea economică</w:t>
      </w:r>
      <w:r w:rsidR="0019762A" w:rsidRPr="008B699B">
        <w:rPr>
          <w:rFonts w:ascii="Times New Roman" w:eastAsia="Times New Roman" w:hAnsi="Times New Roman" w:cs="Times New Roman"/>
          <w:color w:val="000000" w:themeColor="text1"/>
          <w:sz w:val="24"/>
          <w:szCs w:val="24"/>
        </w:rPr>
        <w:t>, în funcție de cerere, fezabilitate financiară și constrângeri de operare și întreținere</w:t>
      </w:r>
      <w:r w:rsidR="000A5B1D" w:rsidRPr="008B699B">
        <w:rPr>
          <w:rFonts w:ascii="Times New Roman" w:eastAsia="Times New Roman" w:hAnsi="Times New Roman" w:cs="Times New Roman"/>
          <w:color w:val="000000" w:themeColor="text1"/>
          <w:sz w:val="24"/>
          <w:szCs w:val="24"/>
        </w:rPr>
        <w:t>;</w:t>
      </w:r>
    </w:p>
    <w:p w:rsidR="0019762A" w:rsidRPr="008B699B" w:rsidRDefault="00017C65" w:rsidP="00BB0975">
      <w:pPr>
        <w:pStyle w:val="ListParagraph"/>
        <w:numPr>
          <w:ilvl w:val="2"/>
          <w:numId w:val="19"/>
        </w:numPr>
        <w:spacing w:after="120" w:line="240" w:lineRule="auto"/>
        <w:ind w:left="1134" w:hanging="425"/>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lastRenderedPageBreak/>
        <w:t xml:space="preserve">Sprijin în colectarea </w:t>
      </w:r>
      <w:r w:rsidR="000A5B1D" w:rsidRPr="008B699B">
        <w:rPr>
          <w:rFonts w:ascii="Times New Roman" w:eastAsia="Times New Roman" w:hAnsi="Times New Roman" w:cs="Times New Roman"/>
          <w:color w:val="000000" w:themeColor="text1"/>
          <w:sz w:val="24"/>
          <w:szCs w:val="24"/>
        </w:rPr>
        <w:t xml:space="preserve">sistemelor de </w:t>
      </w:r>
      <w:r w:rsidRPr="008B699B">
        <w:rPr>
          <w:rFonts w:ascii="Times New Roman" w:eastAsia="Times New Roman" w:hAnsi="Times New Roman" w:cs="Times New Roman"/>
          <w:color w:val="000000" w:themeColor="text1"/>
          <w:sz w:val="24"/>
          <w:szCs w:val="24"/>
        </w:rPr>
        <w:t xml:space="preserve">canal într-un mod centralizat (în funcție de cerere, </w:t>
      </w:r>
      <w:r w:rsidR="000A5B1D" w:rsidRPr="008B699B">
        <w:rPr>
          <w:rFonts w:ascii="Times New Roman" w:eastAsia="Times New Roman" w:hAnsi="Times New Roman" w:cs="Times New Roman"/>
          <w:color w:val="000000" w:themeColor="text1"/>
          <w:sz w:val="24"/>
          <w:szCs w:val="24"/>
        </w:rPr>
        <w:t>fezabilitate financiară</w:t>
      </w:r>
      <w:r w:rsidRPr="008B699B">
        <w:rPr>
          <w:rFonts w:ascii="Times New Roman" w:eastAsia="Times New Roman" w:hAnsi="Times New Roman" w:cs="Times New Roman"/>
          <w:color w:val="000000" w:themeColor="text1"/>
          <w:sz w:val="24"/>
          <w:szCs w:val="24"/>
        </w:rPr>
        <w:t xml:space="preserve"> și constrângeri operaționale și de întreținere) și renunțarea la utilizarea actuală a closetelor fără canalizare care constituie un hazard al sănătății în zonele expuse la inundații </w:t>
      </w:r>
    </w:p>
    <w:p w:rsidR="00017C65" w:rsidRPr="008B699B" w:rsidRDefault="00017C65" w:rsidP="00BB0975">
      <w:pPr>
        <w:pStyle w:val="ListParagraph"/>
        <w:numPr>
          <w:ilvl w:val="2"/>
          <w:numId w:val="19"/>
        </w:numPr>
        <w:spacing w:after="120" w:line="240" w:lineRule="auto"/>
        <w:ind w:left="1134" w:hanging="425"/>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Adoptarea</w:t>
      </w:r>
      <w:r w:rsidR="00443717" w:rsidRPr="008B699B">
        <w:rPr>
          <w:rFonts w:ascii="Times New Roman" w:eastAsia="Times New Roman" w:hAnsi="Times New Roman" w:cs="Times New Roman"/>
          <w:color w:val="000000" w:themeColor="text1"/>
          <w:sz w:val="24"/>
          <w:szCs w:val="24"/>
        </w:rPr>
        <w:t xml:space="preserve"> unui </w:t>
      </w:r>
      <w:r w:rsidRPr="008B699B">
        <w:rPr>
          <w:rFonts w:ascii="Times New Roman" w:eastAsia="Times New Roman" w:hAnsi="Times New Roman" w:cs="Times New Roman"/>
          <w:color w:val="000000" w:themeColor="text1"/>
          <w:sz w:val="24"/>
          <w:szCs w:val="24"/>
        </w:rPr>
        <w:t xml:space="preserve"> tratament </w:t>
      </w:r>
      <w:r w:rsidR="00443717" w:rsidRPr="008B699B">
        <w:rPr>
          <w:rFonts w:ascii="Times New Roman" w:eastAsia="Times New Roman" w:hAnsi="Times New Roman" w:cs="Times New Roman"/>
          <w:color w:val="000000" w:themeColor="text1"/>
          <w:sz w:val="24"/>
          <w:szCs w:val="24"/>
        </w:rPr>
        <w:t xml:space="preserve">de </w:t>
      </w:r>
      <w:r w:rsidRPr="008B699B">
        <w:rPr>
          <w:rFonts w:ascii="Times New Roman" w:eastAsia="Times New Roman" w:hAnsi="Times New Roman" w:cs="Times New Roman"/>
          <w:color w:val="000000" w:themeColor="text1"/>
          <w:sz w:val="24"/>
          <w:szCs w:val="24"/>
        </w:rPr>
        <w:t>canaliz</w:t>
      </w:r>
      <w:r w:rsidR="00443717" w:rsidRPr="008B699B">
        <w:rPr>
          <w:rFonts w:ascii="Times New Roman" w:eastAsia="Times New Roman" w:hAnsi="Times New Roman" w:cs="Times New Roman"/>
          <w:color w:val="000000" w:themeColor="text1"/>
          <w:sz w:val="24"/>
          <w:szCs w:val="24"/>
        </w:rPr>
        <w:t>are, în care</w:t>
      </w:r>
      <w:r w:rsidRPr="008B699B">
        <w:rPr>
          <w:rFonts w:ascii="Times New Roman" w:eastAsia="Times New Roman" w:hAnsi="Times New Roman" w:cs="Times New Roman"/>
          <w:color w:val="000000" w:themeColor="text1"/>
          <w:sz w:val="24"/>
          <w:szCs w:val="24"/>
        </w:rPr>
        <w:t xml:space="preserve"> </w:t>
      </w:r>
      <w:r w:rsidR="00443717" w:rsidRPr="008B699B">
        <w:rPr>
          <w:rFonts w:ascii="Times New Roman" w:eastAsia="Times New Roman" w:hAnsi="Times New Roman" w:cs="Times New Roman"/>
          <w:color w:val="000000" w:themeColor="text1"/>
          <w:sz w:val="24"/>
          <w:szCs w:val="24"/>
        </w:rPr>
        <w:t>c</w:t>
      </w:r>
      <w:r w:rsidRPr="008B699B">
        <w:rPr>
          <w:rFonts w:ascii="Times New Roman" w:eastAsia="Times New Roman" w:hAnsi="Times New Roman" w:cs="Times New Roman"/>
          <w:color w:val="000000" w:themeColor="text1"/>
          <w:sz w:val="24"/>
          <w:szCs w:val="24"/>
        </w:rPr>
        <w:t>olectare</w:t>
      </w:r>
      <w:r w:rsidR="00443717" w:rsidRPr="008B699B">
        <w:rPr>
          <w:rFonts w:ascii="Times New Roman" w:eastAsia="Times New Roman" w:hAnsi="Times New Roman" w:cs="Times New Roman"/>
          <w:color w:val="000000" w:themeColor="text1"/>
          <w:sz w:val="24"/>
          <w:szCs w:val="24"/>
        </w:rPr>
        <w:t>a să fie</w:t>
      </w:r>
      <w:r w:rsidRPr="008B699B">
        <w:rPr>
          <w:rFonts w:ascii="Times New Roman" w:eastAsia="Times New Roman" w:hAnsi="Times New Roman" w:cs="Times New Roman"/>
          <w:color w:val="000000" w:themeColor="text1"/>
          <w:sz w:val="24"/>
          <w:szCs w:val="24"/>
        </w:rPr>
        <w:t xml:space="preserve"> centralizată </w:t>
      </w:r>
      <w:r w:rsidR="00443717" w:rsidRPr="008B699B">
        <w:rPr>
          <w:rFonts w:ascii="Times New Roman" w:eastAsia="Times New Roman" w:hAnsi="Times New Roman" w:cs="Times New Roman"/>
          <w:color w:val="000000" w:themeColor="text1"/>
          <w:sz w:val="24"/>
          <w:szCs w:val="24"/>
        </w:rPr>
        <w:t>ori</w:t>
      </w:r>
      <w:r w:rsidRPr="008B699B">
        <w:rPr>
          <w:rFonts w:ascii="Times New Roman" w:eastAsia="Times New Roman" w:hAnsi="Times New Roman" w:cs="Times New Roman"/>
          <w:color w:val="000000" w:themeColor="text1"/>
          <w:sz w:val="24"/>
          <w:szCs w:val="24"/>
        </w:rPr>
        <w:t xml:space="preserve"> într-un mod </w:t>
      </w:r>
      <w:r w:rsidR="00443717" w:rsidRPr="008B699B">
        <w:rPr>
          <w:rFonts w:ascii="Times New Roman" w:eastAsia="Times New Roman" w:hAnsi="Times New Roman" w:cs="Times New Roman"/>
          <w:color w:val="000000" w:themeColor="text1"/>
          <w:sz w:val="24"/>
          <w:szCs w:val="24"/>
        </w:rPr>
        <w:t>convențional</w:t>
      </w:r>
      <w:r w:rsidRPr="008B699B">
        <w:rPr>
          <w:rFonts w:ascii="Times New Roman" w:eastAsia="Times New Roman" w:hAnsi="Times New Roman" w:cs="Times New Roman"/>
          <w:color w:val="000000" w:themeColor="text1"/>
          <w:sz w:val="24"/>
          <w:szCs w:val="24"/>
        </w:rPr>
        <w:t xml:space="preserve">, </w:t>
      </w:r>
      <w:r w:rsidR="00443717" w:rsidRPr="008B699B">
        <w:rPr>
          <w:rFonts w:ascii="Times New Roman" w:eastAsia="Times New Roman" w:hAnsi="Times New Roman" w:cs="Times New Roman"/>
          <w:color w:val="000000" w:themeColor="text1"/>
          <w:sz w:val="24"/>
          <w:szCs w:val="24"/>
        </w:rPr>
        <w:t xml:space="preserve">ori </w:t>
      </w:r>
      <w:r w:rsidRPr="008B699B">
        <w:rPr>
          <w:rFonts w:ascii="Times New Roman" w:eastAsia="Times New Roman" w:hAnsi="Times New Roman" w:cs="Times New Roman"/>
          <w:color w:val="000000" w:themeColor="text1"/>
          <w:sz w:val="24"/>
          <w:szCs w:val="24"/>
        </w:rPr>
        <w:t>mai ieftin.</w:t>
      </w:r>
    </w:p>
    <w:p w:rsidR="00017C65" w:rsidRPr="008B699B" w:rsidRDefault="0048275C" w:rsidP="00BB0975">
      <w:pPr>
        <w:pStyle w:val="ListParagraph"/>
        <w:numPr>
          <w:ilvl w:val="0"/>
          <w:numId w:val="19"/>
        </w:numPr>
        <w:spacing w:after="0" w:line="240" w:lineRule="auto"/>
        <w:ind w:left="0" w:firstLine="0"/>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Proiecte</w:t>
      </w:r>
      <w:r w:rsidR="00017C65" w:rsidRPr="008B699B">
        <w:rPr>
          <w:rFonts w:ascii="Times New Roman" w:eastAsia="Times New Roman" w:hAnsi="Times New Roman" w:cs="Times New Roman"/>
          <w:color w:val="000000" w:themeColor="text1"/>
          <w:sz w:val="24"/>
          <w:szCs w:val="24"/>
        </w:rPr>
        <w:t xml:space="preserve"> integrate de management al deșeurilor, inclusiv </w:t>
      </w:r>
      <w:r w:rsidR="004E21AE" w:rsidRPr="008B699B">
        <w:rPr>
          <w:rFonts w:ascii="Times New Roman" w:eastAsia="Times New Roman" w:hAnsi="Times New Roman" w:cs="Times New Roman"/>
          <w:color w:val="000000" w:themeColor="text1"/>
          <w:sz w:val="24"/>
          <w:szCs w:val="24"/>
        </w:rPr>
        <w:t xml:space="preserve">de </w:t>
      </w:r>
      <w:r w:rsidR="00017C65" w:rsidRPr="008B699B">
        <w:rPr>
          <w:rFonts w:ascii="Times New Roman" w:eastAsia="Times New Roman" w:hAnsi="Times New Roman" w:cs="Times New Roman"/>
          <w:color w:val="000000" w:themeColor="text1"/>
          <w:sz w:val="24"/>
          <w:szCs w:val="24"/>
        </w:rPr>
        <w:t>reducere</w:t>
      </w:r>
      <w:r w:rsidR="004E21AE" w:rsidRPr="008B699B">
        <w:rPr>
          <w:rFonts w:ascii="Times New Roman" w:eastAsia="Times New Roman" w:hAnsi="Times New Roman" w:cs="Times New Roman"/>
          <w:color w:val="000000" w:themeColor="text1"/>
          <w:sz w:val="24"/>
          <w:szCs w:val="24"/>
        </w:rPr>
        <w:t xml:space="preserve"> </w:t>
      </w:r>
      <w:r w:rsidR="00017C65" w:rsidRPr="008B699B">
        <w:rPr>
          <w:rFonts w:ascii="Times New Roman" w:eastAsia="Times New Roman" w:hAnsi="Times New Roman" w:cs="Times New Roman"/>
          <w:color w:val="000000" w:themeColor="text1"/>
          <w:sz w:val="24"/>
          <w:szCs w:val="24"/>
        </w:rPr>
        <w:t>a deșeurilor</w:t>
      </w:r>
      <w:r w:rsidR="00C47E14" w:rsidRPr="008B699B">
        <w:rPr>
          <w:rFonts w:ascii="Times New Roman" w:eastAsia="Times New Roman" w:hAnsi="Times New Roman" w:cs="Times New Roman"/>
          <w:color w:val="000000" w:themeColor="text1"/>
          <w:sz w:val="24"/>
          <w:szCs w:val="24"/>
        </w:rPr>
        <w:t>, re-utilizate și reciclate în comunitățile locale pentru un management durabil al deșeurilor, economisirea</w:t>
      </w:r>
      <w:r w:rsidR="005408FD" w:rsidRPr="008B699B">
        <w:rPr>
          <w:rFonts w:ascii="Times New Roman" w:eastAsia="Times New Roman" w:hAnsi="Times New Roman" w:cs="Times New Roman"/>
          <w:color w:val="000000" w:themeColor="text1"/>
          <w:sz w:val="24"/>
          <w:szCs w:val="24"/>
        </w:rPr>
        <w:t xml:space="preserve"> resurselor, protecția mediului,</w:t>
      </w:r>
      <w:r w:rsidR="00C47E14" w:rsidRPr="008B699B">
        <w:rPr>
          <w:rFonts w:ascii="Times New Roman" w:eastAsia="Times New Roman" w:hAnsi="Times New Roman" w:cs="Times New Roman"/>
          <w:color w:val="000000" w:themeColor="text1"/>
          <w:sz w:val="24"/>
          <w:szCs w:val="24"/>
        </w:rPr>
        <w:t xml:space="preserve"> dezvoltarea turismului și gestionarea deșeurilor plutitoare. </w:t>
      </w:r>
      <w:r w:rsidR="00017C65" w:rsidRPr="008B699B">
        <w:rPr>
          <w:rFonts w:ascii="Times New Roman" w:eastAsia="Times New Roman" w:hAnsi="Times New Roman" w:cs="Times New Roman"/>
          <w:color w:val="000000" w:themeColor="text1"/>
          <w:sz w:val="24"/>
          <w:szCs w:val="24"/>
        </w:rPr>
        <w:t xml:space="preserve"> </w:t>
      </w:r>
    </w:p>
    <w:p w:rsidR="005408FD" w:rsidRPr="008B699B" w:rsidRDefault="005408FD" w:rsidP="005408FD">
      <w:pPr>
        <w:pStyle w:val="ListParagraph"/>
        <w:spacing w:after="0" w:line="240" w:lineRule="auto"/>
        <w:ind w:left="0"/>
        <w:jc w:val="both"/>
        <w:rPr>
          <w:rFonts w:ascii="Times New Roman" w:eastAsia="Times New Roman" w:hAnsi="Times New Roman" w:cs="Times New Roman"/>
          <w:color w:val="000000" w:themeColor="text1"/>
          <w:sz w:val="24"/>
          <w:szCs w:val="24"/>
        </w:rPr>
      </w:pPr>
    </w:p>
    <w:p w:rsidR="00532F7F" w:rsidRPr="008B699B" w:rsidRDefault="00532F7F" w:rsidP="00532F7F">
      <w:pPr>
        <w:spacing w:after="120" w:line="240" w:lineRule="auto"/>
        <w:jc w:val="both"/>
        <w:rPr>
          <w:rFonts w:ascii="Times New Roman" w:hAnsi="Times New Roman" w:cs="Times New Roman"/>
          <w:b/>
          <w:i/>
          <w:color w:val="000000" w:themeColor="text1"/>
          <w:sz w:val="24"/>
          <w:szCs w:val="24"/>
        </w:rPr>
      </w:pPr>
      <w:r w:rsidRPr="008B699B">
        <w:rPr>
          <w:rFonts w:ascii="Times New Roman" w:hAnsi="Times New Roman" w:cs="Times New Roman"/>
          <w:b/>
          <w:i/>
          <w:color w:val="000000" w:themeColor="text1"/>
          <w:sz w:val="24"/>
          <w:szCs w:val="24"/>
        </w:rPr>
        <w:t>Axa Prioritară 4: Protecția mediului prin măsuri de conservare a biodiversității, monitorizarea calității aerului și decontaminare a siturilor poluate istoric</w:t>
      </w:r>
    </w:p>
    <w:p w:rsidR="0068373B" w:rsidRPr="008B699B" w:rsidRDefault="004E21AE" w:rsidP="00BB0975">
      <w:pPr>
        <w:pStyle w:val="ListParagraph"/>
        <w:numPr>
          <w:ilvl w:val="0"/>
          <w:numId w:val="19"/>
        </w:numPr>
        <w:spacing w:after="120" w:line="240" w:lineRule="auto"/>
        <w:ind w:left="0" w:firstLine="0"/>
        <w:contextualSpacing w:val="0"/>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Transformarea într-</w:t>
      </w:r>
      <w:r w:rsidR="0068373B" w:rsidRPr="008B699B">
        <w:rPr>
          <w:rFonts w:ascii="Times New Roman" w:hAnsi="Times New Roman" w:cs="Times New Roman"/>
          <w:color w:val="000000" w:themeColor="text1"/>
          <w:sz w:val="24"/>
          <w:szCs w:val="24"/>
        </w:rPr>
        <w:t xml:space="preserve">un lider în cadrul UNESCO </w:t>
      </w:r>
      <w:r w:rsidRPr="008B699B">
        <w:rPr>
          <w:rFonts w:ascii="Times New Roman" w:hAnsi="Times New Roman" w:cs="Times New Roman"/>
          <w:color w:val="000000" w:themeColor="text1"/>
          <w:sz w:val="24"/>
          <w:szCs w:val="24"/>
        </w:rPr>
        <w:t xml:space="preserve">al </w:t>
      </w:r>
      <w:r w:rsidR="0068373B" w:rsidRPr="008B699B">
        <w:rPr>
          <w:rFonts w:ascii="Times New Roman" w:hAnsi="Times New Roman" w:cs="Times New Roman"/>
          <w:color w:val="000000" w:themeColor="text1"/>
          <w:sz w:val="24"/>
          <w:szCs w:val="24"/>
        </w:rPr>
        <w:t>Rețe</w:t>
      </w:r>
      <w:r w:rsidRPr="008B699B">
        <w:rPr>
          <w:rFonts w:ascii="Times New Roman" w:hAnsi="Times New Roman" w:cs="Times New Roman"/>
          <w:color w:val="000000" w:themeColor="text1"/>
          <w:sz w:val="24"/>
          <w:szCs w:val="24"/>
        </w:rPr>
        <w:t>lei</w:t>
      </w:r>
      <w:r w:rsidR="00BA0282" w:rsidRPr="008B699B">
        <w:rPr>
          <w:rFonts w:ascii="Times New Roman" w:hAnsi="Times New Roman" w:cs="Times New Roman"/>
          <w:color w:val="000000" w:themeColor="text1"/>
          <w:sz w:val="24"/>
          <w:szCs w:val="24"/>
        </w:rPr>
        <w:t xml:space="preserve"> Rezervațiilor</w:t>
      </w:r>
      <w:r w:rsidR="0068373B" w:rsidRPr="008B699B">
        <w:rPr>
          <w:rFonts w:ascii="Times New Roman" w:hAnsi="Times New Roman" w:cs="Times New Roman"/>
          <w:color w:val="000000" w:themeColor="text1"/>
          <w:sz w:val="24"/>
          <w:szCs w:val="24"/>
        </w:rPr>
        <w:t xml:space="preserve"> Biosferei</w:t>
      </w:r>
      <w:r w:rsidR="00BA0282" w:rsidRPr="008B699B">
        <w:rPr>
          <w:rFonts w:ascii="Times New Roman" w:hAnsi="Times New Roman" w:cs="Times New Roman"/>
          <w:color w:val="000000" w:themeColor="text1"/>
          <w:sz w:val="24"/>
          <w:szCs w:val="24"/>
        </w:rPr>
        <w:t>,</w:t>
      </w:r>
      <w:r w:rsidR="0068373B" w:rsidRPr="008B699B">
        <w:rPr>
          <w:rFonts w:ascii="Times New Roman" w:hAnsi="Times New Roman" w:cs="Times New Roman"/>
          <w:color w:val="000000" w:themeColor="text1"/>
          <w:sz w:val="24"/>
          <w:szCs w:val="24"/>
        </w:rPr>
        <w:t xml:space="preserve"> prin conservarea și promovarea patrimoniului natural al Deltei Dunării</w:t>
      </w:r>
    </w:p>
    <w:p w:rsidR="00BC47A3" w:rsidRPr="008B699B" w:rsidRDefault="00BC47A3" w:rsidP="00BC47A3">
      <w:pPr>
        <w:pStyle w:val="ListParagraph"/>
        <w:numPr>
          <w:ilvl w:val="0"/>
          <w:numId w:val="19"/>
        </w:numPr>
        <w:spacing w:after="120" w:line="240" w:lineRule="auto"/>
        <w:ind w:left="0" w:firstLine="0"/>
        <w:contextualSpacing w:val="0"/>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Asigurarea conse</w:t>
      </w:r>
      <w:r w:rsidR="004E21AE" w:rsidRPr="008B699B">
        <w:rPr>
          <w:rFonts w:ascii="Times New Roman" w:hAnsi="Times New Roman" w:cs="Times New Roman"/>
          <w:color w:val="000000" w:themeColor="text1"/>
          <w:sz w:val="24"/>
          <w:szCs w:val="24"/>
        </w:rPr>
        <w:t>rvării, protejării și restaurării</w:t>
      </w:r>
      <w:r w:rsidRPr="008B699B">
        <w:rPr>
          <w:rFonts w:ascii="Times New Roman" w:hAnsi="Times New Roman" w:cs="Times New Roman"/>
          <w:color w:val="000000" w:themeColor="text1"/>
          <w:sz w:val="24"/>
          <w:szCs w:val="24"/>
        </w:rPr>
        <w:t xml:space="preserve"> biodiversității și a cadrului natural.</w:t>
      </w:r>
    </w:p>
    <w:p w:rsidR="00BC47A3" w:rsidRPr="008B699B" w:rsidRDefault="00BC47A3"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Măsurile promo</w:t>
      </w:r>
      <w:r w:rsidR="00BA0282" w:rsidRPr="008B699B">
        <w:rPr>
          <w:rFonts w:ascii="Times New Roman" w:hAnsi="Times New Roman" w:cs="Times New Roman"/>
          <w:color w:val="000000" w:themeColor="text1"/>
          <w:sz w:val="24"/>
          <w:szCs w:val="24"/>
        </w:rPr>
        <w:t>vate în cadrul Axei Prioritare 4</w:t>
      </w:r>
      <w:r w:rsidRPr="008B699B">
        <w:rPr>
          <w:rFonts w:ascii="Times New Roman" w:hAnsi="Times New Roman" w:cs="Times New Roman"/>
          <w:color w:val="000000" w:themeColor="text1"/>
          <w:sz w:val="24"/>
          <w:szCs w:val="24"/>
        </w:rPr>
        <w:t xml:space="preserve"> vor contribui la asigurarea sprijinului și implicarea populației locale </w:t>
      </w:r>
      <w:r w:rsidR="00BE5788" w:rsidRPr="008B699B">
        <w:rPr>
          <w:rFonts w:ascii="Times New Roman" w:hAnsi="Times New Roman" w:cs="Times New Roman"/>
          <w:color w:val="000000" w:themeColor="text1"/>
          <w:sz w:val="24"/>
          <w:szCs w:val="24"/>
        </w:rPr>
        <w:t xml:space="preserve">în </w:t>
      </w:r>
      <w:r w:rsidR="00E67D8F" w:rsidRPr="008B699B">
        <w:rPr>
          <w:rFonts w:ascii="Times New Roman" w:hAnsi="Times New Roman" w:cs="Times New Roman"/>
          <w:color w:val="000000" w:themeColor="text1"/>
          <w:sz w:val="24"/>
          <w:szCs w:val="24"/>
        </w:rPr>
        <w:t xml:space="preserve">construirea </w:t>
      </w:r>
      <w:r w:rsidR="00BE5788" w:rsidRPr="008B699B">
        <w:rPr>
          <w:rFonts w:ascii="Times New Roman" w:hAnsi="Times New Roman" w:cs="Times New Roman"/>
          <w:color w:val="000000" w:themeColor="text1"/>
          <w:sz w:val="24"/>
          <w:szCs w:val="24"/>
        </w:rPr>
        <w:t xml:space="preserve">unui ecosistem bazat pe management și dezvoltare durabilă prin consolidarea parteneriatului cercetării în domeniul biodiversității. </w:t>
      </w:r>
    </w:p>
    <w:p w:rsidR="001A086B" w:rsidRPr="008B699B" w:rsidRDefault="001A086B" w:rsidP="001A086B">
      <w:pPr>
        <w:spacing w:after="120" w:line="240" w:lineRule="auto"/>
        <w:jc w:val="both"/>
        <w:rPr>
          <w:rFonts w:ascii="Times New Roman" w:eastAsia="Times New Roman" w:hAnsi="Times New Roman" w:cs="Times New Roman"/>
          <w:b/>
          <w:i/>
          <w:color w:val="000000" w:themeColor="text1"/>
          <w:sz w:val="24"/>
          <w:szCs w:val="24"/>
        </w:rPr>
      </w:pPr>
      <w:r w:rsidRPr="008B699B">
        <w:rPr>
          <w:rFonts w:ascii="Times New Roman" w:eastAsia="Times New Roman" w:hAnsi="Times New Roman" w:cs="Times New Roman"/>
          <w:b/>
          <w:i/>
          <w:color w:val="000000" w:themeColor="text1"/>
          <w:sz w:val="24"/>
          <w:szCs w:val="24"/>
        </w:rPr>
        <w:t>Axa Prioritară 5. Promovarea adaptării la schimbările climatice, prevenirea şi gestionarea riscurilor</w:t>
      </w:r>
    </w:p>
    <w:p w:rsidR="001A086B" w:rsidRPr="008B699B" w:rsidRDefault="001A086B" w:rsidP="00BB0975">
      <w:pPr>
        <w:pStyle w:val="ListParagraph"/>
        <w:numPr>
          <w:ilvl w:val="0"/>
          <w:numId w:val="24"/>
        </w:numPr>
        <w:spacing w:after="120" w:line="240" w:lineRule="auto"/>
        <w:ind w:left="0" w:firstLine="0"/>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Integrarea pregătirii pentru asistență în caz de dezastru și recuperare cu programe de dezvoltare care reduc riscul la dezastre și întăresc rezistența, prin măsuri non-structurale pentru prevenirea </w:t>
      </w:r>
      <w:r w:rsidR="0023119D" w:rsidRPr="008B699B">
        <w:rPr>
          <w:rFonts w:ascii="Times New Roman" w:eastAsia="Times New Roman" w:hAnsi="Times New Roman" w:cs="Times New Roman"/>
          <w:color w:val="000000" w:themeColor="text1"/>
          <w:sz w:val="24"/>
          <w:szCs w:val="24"/>
        </w:rPr>
        <w:t>riscului</w:t>
      </w:r>
      <w:r w:rsidRPr="008B699B">
        <w:rPr>
          <w:rFonts w:ascii="Times New Roman" w:eastAsia="Times New Roman" w:hAnsi="Times New Roman" w:cs="Times New Roman"/>
          <w:color w:val="000000" w:themeColor="text1"/>
          <w:sz w:val="24"/>
          <w:szCs w:val="24"/>
        </w:rPr>
        <w:t xml:space="preserve"> la inundații;</w:t>
      </w:r>
    </w:p>
    <w:p w:rsidR="001A086B" w:rsidRPr="008B699B" w:rsidRDefault="001A086B" w:rsidP="00BB0975">
      <w:pPr>
        <w:pStyle w:val="ListParagraph"/>
        <w:numPr>
          <w:ilvl w:val="0"/>
          <w:numId w:val="24"/>
        </w:numPr>
        <w:spacing w:after="120" w:line="240" w:lineRule="auto"/>
        <w:ind w:left="0" w:firstLine="0"/>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Reducerea vulnerabilității la toate riscurile, </w:t>
      </w:r>
      <w:r w:rsidR="0023119D" w:rsidRPr="008B699B">
        <w:rPr>
          <w:rFonts w:ascii="Times New Roman" w:eastAsia="Times New Roman" w:hAnsi="Times New Roman" w:cs="Times New Roman"/>
          <w:color w:val="000000" w:themeColor="text1"/>
          <w:sz w:val="24"/>
          <w:szCs w:val="24"/>
        </w:rPr>
        <w:t xml:space="preserve">îmbunătățind </w:t>
      </w:r>
      <w:r w:rsidRPr="008B699B">
        <w:rPr>
          <w:rFonts w:ascii="Times New Roman" w:eastAsia="Times New Roman" w:hAnsi="Times New Roman" w:cs="Times New Roman"/>
          <w:color w:val="000000" w:themeColor="text1"/>
          <w:sz w:val="24"/>
          <w:szCs w:val="24"/>
        </w:rPr>
        <w:t xml:space="preserve">în același timp calitatea serviciilor de urgență, pe baza evaluării la nivel </w:t>
      </w:r>
      <w:r w:rsidR="0023119D" w:rsidRPr="008B699B">
        <w:rPr>
          <w:rFonts w:ascii="Times New Roman" w:eastAsia="Times New Roman" w:hAnsi="Times New Roman" w:cs="Times New Roman"/>
          <w:color w:val="000000" w:themeColor="text1"/>
          <w:sz w:val="24"/>
          <w:szCs w:val="24"/>
        </w:rPr>
        <w:t>național</w:t>
      </w:r>
      <w:r w:rsidRPr="008B699B">
        <w:rPr>
          <w:rFonts w:ascii="Times New Roman" w:eastAsia="Times New Roman" w:hAnsi="Times New Roman" w:cs="Times New Roman"/>
          <w:color w:val="000000" w:themeColor="text1"/>
          <w:sz w:val="24"/>
          <w:szCs w:val="24"/>
        </w:rPr>
        <w:t xml:space="preserve"> și județean a riscului, și dezvoltarea și menținerea unei capacități de răspuns adecvată; </w:t>
      </w:r>
    </w:p>
    <w:p w:rsidR="001A086B" w:rsidRPr="008B699B" w:rsidRDefault="001A086B" w:rsidP="00BB0975">
      <w:pPr>
        <w:pStyle w:val="ListParagraph"/>
        <w:numPr>
          <w:ilvl w:val="0"/>
          <w:numId w:val="24"/>
        </w:numPr>
        <w:spacing w:after="120" w:line="240" w:lineRule="auto"/>
        <w:ind w:left="0" w:firstLine="0"/>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Sprijin</w:t>
      </w:r>
      <w:r w:rsidR="00DB311E" w:rsidRPr="008B699B">
        <w:rPr>
          <w:rFonts w:ascii="Times New Roman" w:eastAsia="Times New Roman" w:hAnsi="Times New Roman" w:cs="Times New Roman"/>
          <w:color w:val="000000" w:themeColor="text1"/>
          <w:sz w:val="24"/>
          <w:szCs w:val="24"/>
        </w:rPr>
        <w:t xml:space="preserve">irea unui sistem avansat de răspuns cu </w:t>
      </w:r>
      <w:r w:rsidR="0023119D" w:rsidRPr="008B699B">
        <w:rPr>
          <w:rFonts w:ascii="Times New Roman" w:eastAsia="Times New Roman" w:hAnsi="Times New Roman" w:cs="Times New Roman"/>
          <w:color w:val="000000" w:themeColor="text1"/>
          <w:sz w:val="24"/>
          <w:szCs w:val="24"/>
        </w:rPr>
        <w:t>personal</w:t>
      </w:r>
      <w:r w:rsidR="00DB311E" w:rsidRPr="008B699B">
        <w:rPr>
          <w:rFonts w:ascii="Times New Roman" w:eastAsia="Times New Roman" w:hAnsi="Times New Roman" w:cs="Times New Roman"/>
          <w:color w:val="000000" w:themeColor="text1"/>
          <w:sz w:val="24"/>
          <w:szCs w:val="24"/>
        </w:rPr>
        <w:t xml:space="preserve"> și echipament corespunzător precum și un plan de prevenire bine pregătit</w:t>
      </w:r>
      <w:r w:rsidR="0023119D" w:rsidRPr="008B699B">
        <w:rPr>
          <w:rFonts w:ascii="Times New Roman" w:eastAsia="Times New Roman" w:hAnsi="Times New Roman" w:cs="Times New Roman"/>
          <w:color w:val="000000" w:themeColor="text1"/>
          <w:sz w:val="24"/>
          <w:szCs w:val="24"/>
        </w:rPr>
        <w:t>.</w:t>
      </w:r>
      <w:r w:rsidR="00DB311E" w:rsidRPr="008B699B">
        <w:rPr>
          <w:rFonts w:ascii="Times New Roman" w:eastAsia="Times New Roman" w:hAnsi="Times New Roman" w:cs="Times New Roman"/>
          <w:color w:val="000000" w:themeColor="text1"/>
          <w:sz w:val="24"/>
          <w:szCs w:val="24"/>
        </w:rPr>
        <w:t xml:space="preserve"> </w:t>
      </w:r>
    </w:p>
    <w:p w:rsidR="00DB311E" w:rsidRPr="008B699B" w:rsidRDefault="00347ED6" w:rsidP="00BB0975">
      <w:pPr>
        <w:spacing w:after="120" w:line="240" w:lineRule="auto"/>
        <w:jc w:val="both"/>
        <w:rPr>
          <w:rFonts w:ascii="Times New Roman" w:eastAsia="Times New Roman" w:hAnsi="Times New Roman" w:cs="Times New Roman"/>
          <w:b/>
          <w:i/>
          <w:color w:val="000000" w:themeColor="text1"/>
          <w:sz w:val="24"/>
          <w:szCs w:val="24"/>
        </w:rPr>
      </w:pPr>
      <w:r w:rsidRPr="008B699B">
        <w:rPr>
          <w:rFonts w:ascii="Times New Roman" w:eastAsia="Times New Roman" w:hAnsi="Times New Roman" w:cs="Times New Roman"/>
          <w:b/>
          <w:i/>
          <w:color w:val="000000" w:themeColor="text1"/>
          <w:sz w:val="24"/>
          <w:szCs w:val="24"/>
        </w:rPr>
        <w:t>Axa prioritarã 6: Promovarea energiei curate şi eficienţei energetice în vederea susținerii unei economii cu emisii scăzute de carbon</w:t>
      </w:r>
    </w:p>
    <w:p w:rsidR="00347ED6" w:rsidRPr="008B699B" w:rsidRDefault="00347ED6" w:rsidP="00BB0975">
      <w:pPr>
        <w:pStyle w:val="ListParagraph"/>
        <w:numPr>
          <w:ilvl w:val="0"/>
          <w:numId w:val="23"/>
        </w:numPr>
        <w:spacing w:after="120" w:line="240" w:lineRule="auto"/>
        <w:ind w:left="0" w:firstLine="0"/>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Promovarea dezvoltării unei economii cu emisii scăzute de carbon prin măsu</w:t>
      </w:r>
      <w:r w:rsidR="000C4341" w:rsidRPr="008B699B">
        <w:rPr>
          <w:rFonts w:ascii="Times New Roman" w:eastAsia="Times New Roman" w:hAnsi="Times New Roman" w:cs="Times New Roman"/>
          <w:color w:val="000000" w:themeColor="text1"/>
          <w:sz w:val="24"/>
          <w:szCs w:val="24"/>
        </w:rPr>
        <w:t xml:space="preserve">ri de atenuare și de adaptare, </w:t>
      </w:r>
      <w:r w:rsidRPr="008B699B">
        <w:rPr>
          <w:rFonts w:ascii="Times New Roman" w:eastAsia="Times New Roman" w:hAnsi="Times New Roman" w:cs="Times New Roman"/>
          <w:color w:val="000000" w:themeColor="text1"/>
          <w:sz w:val="24"/>
          <w:szCs w:val="24"/>
        </w:rPr>
        <w:t>măsuri pentru producerea de energie din surse regenerabile sau sistem de cogenerare pentru consumatorii industriali.</w:t>
      </w:r>
    </w:p>
    <w:p w:rsidR="007A2EDD" w:rsidRPr="008B699B" w:rsidRDefault="007A2EDD" w:rsidP="00347ED6">
      <w:pPr>
        <w:pStyle w:val="ListParagraph"/>
        <w:spacing w:after="120" w:line="240" w:lineRule="auto"/>
        <w:ind w:left="0"/>
        <w:jc w:val="both"/>
        <w:rPr>
          <w:rFonts w:ascii="Times New Roman" w:eastAsia="Times New Roman" w:hAnsi="Times New Roman" w:cs="Times New Roman"/>
          <w:color w:val="000000" w:themeColor="text1"/>
          <w:sz w:val="24"/>
          <w:szCs w:val="24"/>
        </w:rPr>
      </w:pPr>
    </w:p>
    <w:p w:rsidR="00D13E88" w:rsidRPr="008B699B" w:rsidRDefault="00347ED6" w:rsidP="00BB0975">
      <w:pPr>
        <w:pStyle w:val="ListParagraph"/>
        <w:numPr>
          <w:ilvl w:val="0"/>
          <w:numId w:val="1"/>
        </w:numPr>
        <w:pBdr>
          <w:top w:val="single" w:sz="4" w:space="1" w:color="auto"/>
          <w:left w:val="single" w:sz="4" w:space="4" w:color="auto"/>
          <w:bottom w:val="single" w:sz="4" w:space="1" w:color="auto"/>
          <w:right w:val="single" w:sz="4" w:space="4" w:color="auto"/>
        </w:pBdr>
        <w:tabs>
          <w:tab w:val="left" w:pos="0"/>
        </w:tabs>
        <w:spacing w:after="120" w:line="240" w:lineRule="auto"/>
        <w:ind w:left="0" w:firstLine="0"/>
        <w:contextualSpacing w:val="0"/>
        <w:jc w:val="both"/>
        <w:rPr>
          <w:rFonts w:ascii="Times New Roman" w:eastAsia="Times New Roman" w:hAnsi="Times New Roman" w:cs="Times New Roman"/>
          <w:b/>
          <w:color w:val="000000" w:themeColor="text1"/>
          <w:sz w:val="24"/>
          <w:szCs w:val="24"/>
        </w:rPr>
      </w:pPr>
      <w:r w:rsidRPr="008B699B">
        <w:rPr>
          <w:rFonts w:ascii="Times New Roman" w:eastAsia="Times New Roman" w:hAnsi="Times New Roman" w:cs="Times New Roman"/>
          <w:b/>
          <w:color w:val="000000" w:themeColor="text1"/>
          <w:sz w:val="24"/>
          <w:szCs w:val="24"/>
        </w:rPr>
        <w:t>Tipul acțiunilor/ măsurilor</w:t>
      </w:r>
    </w:p>
    <w:p w:rsidR="00347ED6" w:rsidRPr="008B699B" w:rsidRDefault="00347ED6" w:rsidP="00BB0975">
      <w:pPr>
        <w:tabs>
          <w:tab w:val="left" w:pos="0"/>
        </w:tabs>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Investițiile fizice legate de Transport </w:t>
      </w:r>
      <w:r w:rsidR="00B80E0E">
        <w:rPr>
          <w:rFonts w:ascii="Times New Roman" w:eastAsia="Times New Roman" w:hAnsi="Times New Roman" w:cs="Times New Roman"/>
          <w:color w:val="000000" w:themeColor="text1"/>
          <w:sz w:val="24"/>
          <w:szCs w:val="24"/>
        </w:rPr>
        <w:t>vizează</w:t>
      </w:r>
      <w:r w:rsidR="007654E6" w:rsidRPr="008B699B">
        <w:rPr>
          <w:rFonts w:ascii="Times New Roman" w:eastAsia="Times New Roman" w:hAnsi="Times New Roman" w:cs="Times New Roman"/>
          <w:color w:val="000000" w:themeColor="text1"/>
          <w:sz w:val="24"/>
          <w:szCs w:val="24"/>
        </w:rPr>
        <w:t>,</w:t>
      </w:r>
      <w:r w:rsidRPr="008B699B">
        <w:rPr>
          <w:rFonts w:ascii="Times New Roman" w:eastAsia="Times New Roman" w:hAnsi="Times New Roman" w:cs="Times New Roman"/>
          <w:color w:val="000000" w:themeColor="text1"/>
          <w:sz w:val="24"/>
          <w:szCs w:val="24"/>
        </w:rPr>
        <w:t xml:space="preserve"> </w:t>
      </w:r>
      <w:r w:rsidR="00B80E0E">
        <w:rPr>
          <w:rFonts w:ascii="Times New Roman" w:eastAsia="Times New Roman" w:hAnsi="Times New Roman" w:cs="Times New Roman"/>
          <w:color w:val="000000" w:themeColor="text1"/>
          <w:sz w:val="24"/>
          <w:szCs w:val="24"/>
        </w:rPr>
        <w:t>î</w:t>
      </w:r>
      <w:r w:rsidRPr="008B699B">
        <w:rPr>
          <w:rFonts w:ascii="Times New Roman" w:eastAsia="Times New Roman" w:hAnsi="Times New Roman" w:cs="Times New Roman"/>
          <w:color w:val="000000" w:themeColor="text1"/>
          <w:sz w:val="24"/>
          <w:szCs w:val="24"/>
        </w:rPr>
        <w:t>n principal</w:t>
      </w:r>
      <w:r w:rsidR="007654E6" w:rsidRPr="008B699B">
        <w:rPr>
          <w:rFonts w:ascii="Times New Roman" w:eastAsia="Times New Roman" w:hAnsi="Times New Roman" w:cs="Times New Roman"/>
          <w:color w:val="000000" w:themeColor="text1"/>
          <w:sz w:val="24"/>
          <w:szCs w:val="24"/>
        </w:rPr>
        <w:t>,</w:t>
      </w:r>
      <w:r w:rsidRPr="008B699B">
        <w:rPr>
          <w:rFonts w:ascii="Times New Roman" w:eastAsia="Times New Roman" w:hAnsi="Times New Roman" w:cs="Times New Roman"/>
          <w:color w:val="000000" w:themeColor="text1"/>
          <w:sz w:val="24"/>
          <w:szCs w:val="24"/>
        </w:rPr>
        <w:t xml:space="preserve"> următoarele:</w:t>
      </w:r>
    </w:p>
    <w:p w:rsidR="004617C1" w:rsidRPr="004617C1" w:rsidRDefault="00B80E0E" w:rsidP="00BB0975">
      <w:pPr>
        <w:pStyle w:val="ListParagraph"/>
        <w:numPr>
          <w:ilvl w:val="0"/>
          <w:numId w:val="22"/>
        </w:num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 xml:space="preserve">”Drumul </w:t>
      </w:r>
      <w:r w:rsidR="00347ED6" w:rsidRPr="004617C1">
        <w:rPr>
          <w:rFonts w:ascii="Times New Roman" w:eastAsia="Times New Roman" w:hAnsi="Times New Roman" w:cs="Times New Roman"/>
          <w:color w:val="000000" w:themeColor="text1"/>
          <w:sz w:val="24"/>
          <w:szCs w:val="24"/>
        </w:rPr>
        <w:t xml:space="preserve">expres” </w:t>
      </w:r>
      <w:r w:rsidR="00E8239E" w:rsidRPr="004617C1">
        <w:rPr>
          <w:rFonts w:ascii="Times New Roman" w:eastAsia="Times New Roman" w:hAnsi="Times New Roman" w:cs="Times New Roman"/>
          <w:color w:val="000000" w:themeColor="text1"/>
          <w:sz w:val="24"/>
          <w:szCs w:val="24"/>
        </w:rPr>
        <w:t xml:space="preserve">pentru a </w:t>
      </w:r>
      <w:r w:rsidR="007654E6" w:rsidRPr="004617C1">
        <w:rPr>
          <w:rFonts w:ascii="Times New Roman" w:eastAsia="Times New Roman" w:hAnsi="Times New Roman" w:cs="Times New Roman"/>
          <w:color w:val="000000" w:themeColor="text1"/>
          <w:sz w:val="24"/>
          <w:szCs w:val="24"/>
        </w:rPr>
        <w:t>face legătura între</w:t>
      </w:r>
      <w:r w:rsidR="00E8239E" w:rsidRPr="004617C1">
        <w:rPr>
          <w:rFonts w:ascii="Times New Roman" w:eastAsia="Times New Roman" w:hAnsi="Times New Roman" w:cs="Times New Roman"/>
          <w:color w:val="000000" w:themeColor="text1"/>
          <w:sz w:val="24"/>
          <w:szCs w:val="24"/>
        </w:rPr>
        <w:t xml:space="preserve"> Tulcea </w:t>
      </w:r>
      <w:r w:rsidR="007654E6" w:rsidRPr="004617C1">
        <w:rPr>
          <w:rFonts w:ascii="Times New Roman" w:eastAsia="Times New Roman" w:hAnsi="Times New Roman" w:cs="Times New Roman"/>
          <w:color w:val="000000" w:themeColor="text1"/>
          <w:sz w:val="24"/>
          <w:szCs w:val="24"/>
        </w:rPr>
        <w:t>și</w:t>
      </w:r>
      <w:r w:rsidR="00E8239E" w:rsidRPr="004617C1">
        <w:rPr>
          <w:rFonts w:ascii="Times New Roman" w:eastAsia="Times New Roman" w:hAnsi="Times New Roman" w:cs="Times New Roman"/>
          <w:color w:val="000000" w:themeColor="text1"/>
          <w:sz w:val="24"/>
          <w:szCs w:val="24"/>
        </w:rPr>
        <w:t xml:space="preserve"> Constanța (subiectul master planului </w:t>
      </w:r>
      <w:r w:rsidR="007654E6" w:rsidRPr="004617C1">
        <w:rPr>
          <w:rFonts w:ascii="Times New Roman" w:eastAsia="Times New Roman" w:hAnsi="Times New Roman" w:cs="Times New Roman"/>
          <w:color w:val="000000" w:themeColor="text1"/>
          <w:sz w:val="24"/>
          <w:szCs w:val="24"/>
        </w:rPr>
        <w:t>național</w:t>
      </w:r>
      <w:r w:rsidR="00E8239E" w:rsidRPr="004617C1">
        <w:rPr>
          <w:rFonts w:ascii="Times New Roman" w:eastAsia="Times New Roman" w:hAnsi="Times New Roman" w:cs="Times New Roman"/>
          <w:color w:val="000000" w:themeColor="text1"/>
          <w:sz w:val="24"/>
          <w:szCs w:val="24"/>
        </w:rPr>
        <w:t xml:space="preserve"> de </w:t>
      </w:r>
      <w:r w:rsidR="007654E6" w:rsidRPr="004617C1">
        <w:rPr>
          <w:rFonts w:ascii="Times New Roman" w:eastAsia="Times New Roman" w:hAnsi="Times New Roman" w:cs="Times New Roman"/>
          <w:color w:val="000000" w:themeColor="text1"/>
          <w:sz w:val="24"/>
          <w:szCs w:val="24"/>
        </w:rPr>
        <w:t>transport</w:t>
      </w:r>
      <w:r w:rsidR="004617C1" w:rsidRPr="004617C1">
        <w:rPr>
          <w:rFonts w:ascii="Times New Roman" w:eastAsia="Times New Roman" w:hAnsi="Times New Roman" w:cs="Times New Roman"/>
          <w:color w:val="000000" w:themeColor="text1"/>
          <w:sz w:val="24"/>
          <w:szCs w:val="24"/>
        </w:rPr>
        <w:t xml:space="preserve">), ca parte de </w:t>
      </w:r>
      <w:r w:rsidR="004617C1" w:rsidRPr="004617C1">
        <w:rPr>
          <w:rFonts w:ascii="Times New Roman" w:eastAsia="Times New Roman" w:hAnsi="Times New Roman" w:cs="Times New Roman"/>
          <w:sz w:val="24"/>
          <w:szCs w:val="24"/>
        </w:rPr>
        <w:t>proiectului Constanța - Tulcea - Brăila (</w:t>
      </w:r>
      <w:r w:rsidR="00084BEC">
        <w:rPr>
          <w:rFonts w:ascii="Times New Roman" w:eastAsia="Times New Roman" w:hAnsi="Times New Roman" w:cs="Times New Roman"/>
          <w:sz w:val="24"/>
          <w:szCs w:val="24"/>
        </w:rPr>
        <w:t>+</w:t>
      </w:r>
      <w:r w:rsidR="004617C1" w:rsidRPr="004617C1">
        <w:rPr>
          <w:rFonts w:ascii="Times New Roman" w:eastAsia="Times New Roman" w:hAnsi="Times New Roman" w:cs="Times New Roman"/>
          <w:sz w:val="24"/>
          <w:szCs w:val="24"/>
        </w:rPr>
        <w:t xml:space="preserve">Podul peste Dunăre), </w:t>
      </w:r>
      <w:r w:rsidR="00084BEC">
        <w:rPr>
          <w:rFonts w:ascii="Times New Roman" w:eastAsia="Times New Roman" w:hAnsi="Times New Roman" w:cs="Times New Roman"/>
          <w:sz w:val="24"/>
          <w:szCs w:val="24"/>
        </w:rPr>
        <w:t xml:space="preserve">prevăzut a fi implementat în două perioade de implementare (2014-2020 şi post </w:t>
      </w:r>
      <w:r w:rsidR="00547DDF">
        <w:rPr>
          <w:rFonts w:ascii="Times New Roman" w:eastAsia="Times New Roman" w:hAnsi="Times New Roman" w:cs="Times New Roman"/>
          <w:sz w:val="24"/>
          <w:szCs w:val="24"/>
        </w:rPr>
        <w:t>2020</w:t>
      </w:r>
      <w:r w:rsidR="004617C1" w:rsidRPr="004617C1">
        <w:rPr>
          <w:rFonts w:ascii="Times New Roman" w:eastAsia="Times New Roman" w:hAnsi="Times New Roman" w:cs="Times New Roman"/>
          <w:sz w:val="24"/>
          <w:szCs w:val="24"/>
        </w:rPr>
        <w:t xml:space="preserve">; </w:t>
      </w:r>
    </w:p>
    <w:p w:rsidR="004D1C65" w:rsidRPr="008B699B" w:rsidRDefault="00E8239E" w:rsidP="00BB0975">
      <w:pPr>
        <w:pStyle w:val="ListParagraph"/>
        <w:numPr>
          <w:ilvl w:val="0"/>
          <w:numId w:val="2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Dezvoltarea infrastructurii aeroportului Tulcea</w:t>
      </w:r>
      <w:r w:rsidR="00B80E0E">
        <w:rPr>
          <w:rFonts w:ascii="Times New Roman" w:eastAsia="Times New Roman" w:hAnsi="Times New Roman" w:cs="Times New Roman"/>
          <w:color w:val="000000" w:themeColor="text1"/>
          <w:sz w:val="24"/>
          <w:szCs w:val="24"/>
        </w:rPr>
        <w:t>;</w:t>
      </w:r>
    </w:p>
    <w:p w:rsidR="004617C1" w:rsidRPr="004617C1" w:rsidRDefault="00E8239E" w:rsidP="004617C1">
      <w:pPr>
        <w:pStyle w:val="ListParagraph"/>
        <w:numPr>
          <w:ilvl w:val="0"/>
          <w:numId w:val="22"/>
        </w:numPr>
        <w:spacing w:after="120" w:line="240" w:lineRule="auto"/>
        <w:jc w:val="both"/>
        <w:rPr>
          <w:rFonts w:ascii="Times New Roman" w:eastAsia="Times New Roman" w:hAnsi="Times New Roman" w:cs="Times New Roman"/>
          <w:sz w:val="24"/>
          <w:szCs w:val="24"/>
        </w:rPr>
      </w:pPr>
      <w:r w:rsidRPr="008B699B">
        <w:rPr>
          <w:rFonts w:ascii="Times New Roman" w:eastAsia="Times New Roman" w:hAnsi="Times New Roman" w:cs="Times New Roman"/>
          <w:color w:val="000000" w:themeColor="text1"/>
          <w:sz w:val="24"/>
          <w:szCs w:val="24"/>
        </w:rPr>
        <w:lastRenderedPageBreak/>
        <w:t>Moderniz</w:t>
      </w:r>
      <w:r w:rsidR="004617C1">
        <w:rPr>
          <w:rFonts w:ascii="Times New Roman" w:eastAsia="Times New Roman" w:hAnsi="Times New Roman" w:cs="Times New Roman"/>
          <w:color w:val="000000" w:themeColor="text1"/>
          <w:sz w:val="24"/>
          <w:szCs w:val="24"/>
        </w:rPr>
        <w:t>area portului Isacce</w:t>
      </w:r>
      <w:r w:rsidR="00084BEC">
        <w:rPr>
          <w:rFonts w:ascii="Times New Roman" w:eastAsia="Times New Roman" w:hAnsi="Times New Roman" w:cs="Times New Roman"/>
          <w:color w:val="000000" w:themeColor="text1"/>
          <w:sz w:val="24"/>
          <w:szCs w:val="24"/>
        </w:rPr>
        <w:t>a</w:t>
      </w:r>
      <w:r w:rsidR="004617C1">
        <w:rPr>
          <w:rFonts w:ascii="Times New Roman" w:eastAsia="Times New Roman" w:hAnsi="Times New Roman" w:cs="Times New Roman"/>
          <w:color w:val="000000" w:themeColor="text1"/>
          <w:sz w:val="24"/>
          <w:szCs w:val="24"/>
        </w:rPr>
        <w:t xml:space="preserve">, </w:t>
      </w:r>
      <w:r w:rsidR="004617C1" w:rsidRPr="004617C1">
        <w:rPr>
          <w:rFonts w:ascii="Times New Roman" w:eastAsia="Times New Roman" w:hAnsi="Times New Roman" w:cs="Times New Roman"/>
          <w:sz w:val="24"/>
          <w:szCs w:val="24"/>
        </w:rPr>
        <w:t>conform prioritizării din MPGT; alte porturi p</w:t>
      </w:r>
      <w:r w:rsidR="00547DDF">
        <w:rPr>
          <w:rFonts w:ascii="Times New Roman" w:eastAsia="Times New Roman" w:hAnsi="Times New Roman" w:cs="Times New Roman"/>
          <w:sz w:val="24"/>
          <w:szCs w:val="24"/>
        </w:rPr>
        <w:t>o</w:t>
      </w:r>
      <w:r w:rsidR="004617C1" w:rsidRPr="004617C1">
        <w:rPr>
          <w:rFonts w:ascii="Times New Roman" w:eastAsia="Times New Roman" w:hAnsi="Times New Roman" w:cs="Times New Roman"/>
          <w:sz w:val="24"/>
          <w:szCs w:val="24"/>
        </w:rPr>
        <w:t>t fi considerate pentru investiții, dacă testarea prin Modelul Național de Transport demonstrează viabilitatea investițiilor, acestea fiind identificate a fi sprijinite după 2020 (porturile  Tulcea, Sulina, Mahmudia, Măcin Ports)</w:t>
      </w:r>
    </w:p>
    <w:p w:rsidR="00E8239E" w:rsidRPr="008B699B" w:rsidRDefault="00E8239E" w:rsidP="00BB0975">
      <w:pPr>
        <w:pStyle w:val="ListParagraph"/>
        <w:numPr>
          <w:ilvl w:val="0"/>
          <w:numId w:val="2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Reabilitarea </w:t>
      </w:r>
      <w:r w:rsidR="003C6BB0" w:rsidRPr="008B699B">
        <w:rPr>
          <w:rFonts w:ascii="Times New Roman" w:eastAsia="Times New Roman" w:hAnsi="Times New Roman" w:cs="Times New Roman"/>
          <w:color w:val="000000" w:themeColor="text1"/>
          <w:sz w:val="24"/>
          <w:szCs w:val="24"/>
        </w:rPr>
        <w:t>ș</w:t>
      </w:r>
      <w:r w:rsidR="00B80E0E">
        <w:rPr>
          <w:rFonts w:ascii="Times New Roman" w:eastAsia="Times New Roman" w:hAnsi="Times New Roman" w:cs="Times New Roman"/>
          <w:color w:val="000000" w:themeColor="text1"/>
          <w:sz w:val="24"/>
          <w:szCs w:val="24"/>
        </w:rPr>
        <w:t>i modernizarea canalului Sulina;</w:t>
      </w:r>
    </w:p>
    <w:p w:rsidR="003C6BB0" w:rsidRPr="008B699B" w:rsidRDefault="00F80861" w:rsidP="00BB0975">
      <w:pPr>
        <w:pStyle w:val="ListParagraph"/>
        <w:numPr>
          <w:ilvl w:val="0"/>
          <w:numId w:val="2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Conexiunile </w:t>
      </w:r>
      <w:r w:rsidR="00190804" w:rsidRPr="008B699B">
        <w:rPr>
          <w:rFonts w:ascii="Times New Roman" w:eastAsia="Times New Roman" w:hAnsi="Times New Roman" w:cs="Times New Roman"/>
          <w:color w:val="000000" w:themeColor="text1"/>
          <w:sz w:val="24"/>
          <w:szCs w:val="24"/>
        </w:rPr>
        <w:t>inter-modale la Galați (posibila includere a po</w:t>
      </w:r>
      <w:r w:rsidR="007654E6" w:rsidRPr="008B699B">
        <w:rPr>
          <w:rFonts w:ascii="Times New Roman" w:eastAsia="Times New Roman" w:hAnsi="Times New Roman" w:cs="Times New Roman"/>
          <w:color w:val="000000" w:themeColor="text1"/>
          <w:sz w:val="24"/>
          <w:szCs w:val="24"/>
        </w:rPr>
        <w:t>d</w:t>
      </w:r>
      <w:r w:rsidR="00190804" w:rsidRPr="008B699B">
        <w:rPr>
          <w:rFonts w:ascii="Times New Roman" w:eastAsia="Times New Roman" w:hAnsi="Times New Roman" w:cs="Times New Roman"/>
          <w:color w:val="000000" w:themeColor="text1"/>
          <w:sz w:val="24"/>
          <w:szCs w:val="24"/>
        </w:rPr>
        <w:t xml:space="preserve">ului peste Dunăre, subiectul master planului </w:t>
      </w:r>
      <w:r w:rsidR="007654E6" w:rsidRPr="008B699B">
        <w:rPr>
          <w:rFonts w:ascii="Times New Roman" w:eastAsia="Times New Roman" w:hAnsi="Times New Roman" w:cs="Times New Roman"/>
          <w:color w:val="000000" w:themeColor="text1"/>
          <w:sz w:val="24"/>
          <w:szCs w:val="24"/>
        </w:rPr>
        <w:t>național</w:t>
      </w:r>
      <w:r w:rsidR="00190804" w:rsidRPr="008B699B">
        <w:rPr>
          <w:rFonts w:ascii="Times New Roman" w:eastAsia="Times New Roman" w:hAnsi="Times New Roman" w:cs="Times New Roman"/>
          <w:color w:val="000000" w:themeColor="text1"/>
          <w:sz w:val="24"/>
          <w:szCs w:val="24"/>
        </w:rPr>
        <w:t xml:space="preserve"> de transport)</w:t>
      </w:r>
      <w:r w:rsidR="004617C1">
        <w:rPr>
          <w:rFonts w:ascii="Times New Roman" w:eastAsia="Times New Roman" w:hAnsi="Times New Roman" w:cs="Times New Roman"/>
          <w:color w:val="000000" w:themeColor="text1"/>
          <w:sz w:val="24"/>
          <w:szCs w:val="24"/>
        </w:rPr>
        <w:t>, posibil a fi finanțat prin Connecting Europe Facility</w:t>
      </w:r>
      <w:r w:rsidR="00190804" w:rsidRPr="008B699B">
        <w:rPr>
          <w:rFonts w:ascii="Times New Roman" w:eastAsia="Times New Roman" w:hAnsi="Times New Roman" w:cs="Times New Roman"/>
          <w:color w:val="000000" w:themeColor="text1"/>
          <w:sz w:val="24"/>
          <w:szCs w:val="24"/>
        </w:rPr>
        <w:t>.</w:t>
      </w:r>
    </w:p>
    <w:p w:rsidR="00726AA4" w:rsidRPr="008B699B" w:rsidRDefault="00190804" w:rsidP="00BB0975">
      <w:pPr>
        <w:pStyle w:val="NoSpacing"/>
        <w:spacing w:after="120"/>
        <w:jc w:val="both"/>
        <w:rPr>
          <w:rFonts w:ascii="Times New Roman" w:eastAsia="Times New Roman" w:hAnsi="Times New Roman" w:cs="Times New Roman"/>
          <w:color w:val="000000" w:themeColor="text1"/>
          <w:sz w:val="24"/>
          <w:szCs w:val="24"/>
          <w:lang w:val="ro-RO"/>
        </w:rPr>
      </w:pPr>
      <w:r w:rsidRPr="008B699B">
        <w:rPr>
          <w:rFonts w:ascii="Times New Roman" w:eastAsia="Times New Roman" w:hAnsi="Times New Roman" w:cs="Times New Roman"/>
          <w:color w:val="000000" w:themeColor="text1"/>
          <w:sz w:val="24"/>
          <w:szCs w:val="24"/>
          <w:lang w:val="ro-RO"/>
        </w:rPr>
        <w:t xml:space="preserve">Investițiile fizice legate de apă si salubritate, în următoarea ierarhie: 1) stații de tratare a apei potabile </w:t>
      </w:r>
      <w:r w:rsidR="007654E6" w:rsidRPr="008B699B">
        <w:rPr>
          <w:rFonts w:ascii="Times New Roman" w:eastAsia="Times New Roman" w:hAnsi="Times New Roman" w:cs="Times New Roman"/>
          <w:color w:val="000000" w:themeColor="text1"/>
          <w:sz w:val="24"/>
          <w:szCs w:val="24"/>
          <w:lang w:val="ro-RO"/>
        </w:rPr>
        <w:t xml:space="preserve">și </w:t>
      </w:r>
      <w:r w:rsidRPr="008B699B">
        <w:rPr>
          <w:rFonts w:ascii="Times New Roman" w:eastAsia="Times New Roman" w:hAnsi="Times New Roman" w:cs="Times New Roman"/>
          <w:color w:val="000000" w:themeColor="text1"/>
          <w:sz w:val="24"/>
          <w:szCs w:val="24"/>
          <w:lang w:val="ro-RO"/>
        </w:rPr>
        <w:t xml:space="preserve">rețele de distribuție aferente (sate în </w:t>
      </w:r>
      <w:r w:rsidR="007654E6" w:rsidRPr="008B699B">
        <w:rPr>
          <w:rFonts w:ascii="Times New Roman" w:eastAsia="Times New Roman" w:hAnsi="Times New Roman" w:cs="Times New Roman"/>
          <w:color w:val="000000" w:themeColor="text1"/>
          <w:sz w:val="24"/>
          <w:szCs w:val="24"/>
          <w:lang w:val="ro-RO"/>
        </w:rPr>
        <w:t>prezent</w:t>
      </w:r>
      <w:r w:rsidRPr="008B699B">
        <w:rPr>
          <w:rFonts w:ascii="Times New Roman" w:eastAsia="Times New Roman" w:hAnsi="Times New Roman" w:cs="Times New Roman"/>
          <w:color w:val="000000" w:themeColor="text1"/>
          <w:sz w:val="24"/>
          <w:szCs w:val="24"/>
          <w:lang w:val="ro-RO"/>
        </w:rPr>
        <w:t xml:space="preserve"> fără apă potabilă)</w:t>
      </w:r>
      <w:r w:rsidR="007F46E8" w:rsidRPr="008B699B">
        <w:rPr>
          <w:rFonts w:ascii="Times New Roman" w:eastAsia="Times New Roman" w:hAnsi="Times New Roman" w:cs="Times New Roman"/>
          <w:color w:val="000000" w:themeColor="text1"/>
          <w:sz w:val="24"/>
          <w:szCs w:val="24"/>
          <w:lang w:val="ro-RO"/>
        </w:rPr>
        <w:t xml:space="preserve">; 2) reabilitarea </w:t>
      </w:r>
      <w:r w:rsidR="007654E6" w:rsidRPr="008B699B">
        <w:rPr>
          <w:rFonts w:ascii="Times New Roman" w:eastAsia="Times New Roman" w:hAnsi="Times New Roman" w:cs="Times New Roman"/>
          <w:color w:val="000000" w:themeColor="text1"/>
          <w:sz w:val="24"/>
          <w:szCs w:val="24"/>
          <w:lang w:val="ro-RO"/>
        </w:rPr>
        <w:t>instalațiilor de tratare</w:t>
      </w:r>
      <w:r w:rsidR="00884038" w:rsidRPr="008B699B">
        <w:rPr>
          <w:rFonts w:ascii="Times New Roman" w:eastAsia="Times New Roman" w:hAnsi="Times New Roman" w:cs="Times New Roman"/>
          <w:color w:val="000000" w:themeColor="text1"/>
          <w:sz w:val="24"/>
          <w:szCs w:val="24"/>
          <w:lang w:val="ro-RO"/>
        </w:rPr>
        <w:t>, înlocuirea conductelor vechi de distribuției a apei și îmbunătățirea regimului de pompare, acolo u</w:t>
      </w:r>
      <w:r w:rsidR="00BA0282" w:rsidRPr="008B699B">
        <w:rPr>
          <w:rFonts w:ascii="Times New Roman" w:eastAsia="Times New Roman" w:hAnsi="Times New Roman" w:cs="Times New Roman"/>
          <w:color w:val="000000" w:themeColor="text1"/>
          <w:sz w:val="24"/>
          <w:szCs w:val="24"/>
          <w:lang w:val="ro-RO"/>
        </w:rPr>
        <w:t>nde este nevoie; 3) colectarea ş</w:t>
      </w:r>
      <w:r w:rsidR="00884038" w:rsidRPr="008B699B">
        <w:rPr>
          <w:rFonts w:ascii="Times New Roman" w:eastAsia="Times New Roman" w:hAnsi="Times New Roman" w:cs="Times New Roman"/>
          <w:color w:val="000000" w:themeColor="text1"/>
          <w:sz w:val="24"/>
          <w:szCs w:val="24"/>
          <w:lang w:val="ro-RO"/>
        </w:rPr>
        <w:t xml:space="preserve">i tratarea apelor uzate prin metoda cea mai </w:t>
      </w:r>
      <w:r w:rsidR="007654E6" w:rsidRPr="008B699B">
        <w:rPr>
          <w:rFonts w:ascii="Times New Roman" w:eastAsia="Times New Roman" w:hAnsi="Times New Roman" w:cs="Times New Roman"/>
          <w:color w:val="000000" w:themeColor="text1"/>
          <w:sz w:val="24"/>
          <w:szCs w:val="24"/>
          <w:lang w:val="ro-RO"/>
        </w:rPr>
        <w:t>potrivită</w:t>
      </w:r>
      <w:r w:rsidR="00884038" w:rsidRPr="008B699B">
        <w:rPr>
          <w:rFonts w:ascii="Times New Roman" w:eastAsia="Times New Roman" w:hAnsi="Times New Roman" w:cs="Times New Roman"/>
          <w:color w:val="000000" w:themeColor="text1"/>
          <w:sz w:val="24"/>
          <w:szCs w:val="24"/>
          <w:lang w:val="ro-RO"/>
        </w:rPr>
        <w:t xml:space="preserve"> pentru teritoriu, luând în considerare masa mare de apă și </w:t>
      </w:r>
      <w:r w:rsidR="007654E6" w:rsidRPr="008B699B">
        <w:rPr>
          <w:rFonts w:ascii="Times New Roman" w:eastAsia="Times New Roman" w:hAnsi="Times New Roman" w:cs="Times New Roman"/>
          <w:color w:val="000000" w:themeColor="text1"/>
          <w:sz w:val="24"/>
          <w:szCs w:val="24"/>
          <w:lang w:val="ro-RO"/>
        </w:rPr>
        <w:t>populația</w:t>
      </w:r>
      <w:r w:rsidR="00884038" w:rsidRPr="008B699B">
        <w:rPr>
          <w:rFonts w:ascii="Times New Roman" w:eastAsia="Times New Roman" w:hAnsi="Times New Roman" w:cs="Times New Roman"/>
          <w:color w:val="000000" w:themeColor="text1"/>
          <w:sz w:val="24"/>
          <w:szCs w:val="24"/>
          <w:lang w:val="ro-RO"/>
        </w:rPr>
        <w:t xml:space="preserve"> </w:t>
      </w:r>
      <w:r w:rsidR="00D83E53" w:rsidRPr="008B699B">
        <w:rPr>
          <w:rFonts w:ascii="Times New Roman" w:eastAsia="Times New Roman" w:hAnsi="Times New Roman" w:cs="Times New Roman"/>
          <w:color w:val="000000" w:themeColor="text1"/>
          <w:sz w:val="24"/>
          <w:szCs w:val="24"/>
          <w:lang w:val="ro-RO"/>
        </w:rPr>
        <w:t>insuficientă</w:t>
      </w:r>
      <w:r w:rsidR="00726AA4" w:rsidRPr="008B699B">
        <w:rPr>
          <w:rFonts w:ascii="Times New Roman" w:eastAsia="Times New Roman" w:hAnsi="Times New Roman" w:cs="Times New Roman"/>
          <w:color w:val="000000" w:themeColor="text1"/>
          <w:sz w:val="24"/>
          <w:szCs w:val="24"/>
          <w:lang w:val="ro-RO"/>
        </w:rPr>
        <w:t>.</w:t>
      </w:r>
      <w:r w:rsidR="00DA6CC3" w:rsidRPr="008B699B">
        <w:rPr>
          <w:rStyle w:val="FootnoteReference"/>
          <w:rFonts w:ascii="Times New Roman" w:eastAsia="Times New Roman" w:hAnsi="Times New Roman" w:cs="Times New Roman"/>
          <w:color w:val="000000" w:themeColor="text1"/>
          <w:sz w:val="24"/>
          <w:szCs w:val="24"/>
          <w:lang w:val="ro-RO"/>
        </w:rPr>
        <w:footnoteReference w:id="1"/>
      </w:r>
      <w:r w:rsidR="00726AA4" w:rsidRPr="008B699B">
        <w:rPr>
          <w:rFonts w:ascii="Times New Roman" w:eastAsia="Times New Roman" w:hAnsi="Times New Roman" w:cs="Times New Roman"/>
          <w:color w:val="000000" w:themeColor="text1"/>
          <w:sz w:val="24"/>
          <w:szCs w:val="24"/>
          <w:lang w:val="ro-RO"/>
        </w:rPr>
        <w:t xml:space="preserve"> </w:t>
      </w:r>
    </w:p>
    <w:p w:rsidR="0068606A" w:rsidRPr="008B699B" w:rsidRDefault="007514A5"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În prioritizarea nevoilor în localitățile cu peste 2000 populație echivalentă, sistemul de notare acordă puncte suplimentare pentru: lipsa rețelei de apă/canalizare; Studiil</w:t>
      </w:r>
      <w:r w:rsidR="007654E6" w:rsidRPr="008B699B">
        <w:rPr>
          <w:rFonts w:ascii="Times New Roman" w:eastAsia="Times New Roman" w:hAnsi="Times New Roman" w:cs="Times New Roman"/>
          <w:color w:val="000000" w:themeColor="text1"/>
          <w:sz w:val="24"/>
          <w:szCs w:val="24"/>
        </w:rPr>
        <w:t>e</w:t>
      </w:r>
      <w:r w:rsidRPr="008B699B">
        <w:rPr>
          <w:rFonts w:ascii="Times New Roman" w:eastAsia="Times New Roman" w:hAnsi="Times New Roman" w:cs="Times New Roman"/>
          <w:color w:val="000000" w:themeColor="text1"/>
          <w:sz w:val="24"/>
          <w:szCs w:val="24"/>
        </w:rPr>
        <w:t xml:space="preserve"> de Fezabilitate</w:t>
      </w:r>
      <w:r w:rsidR="007654E6" w:rsidRPr="008B699B">
        <w:rPr>
          <w:rFonts w:ascii="Times New Roman" w:eastAsia="Times New Roman" w:hAnsi="Times New Roman" w:cs="Times New Roman"/>
          <w:color w:val="000000" w:themeColor="text1"/>
          <w:sz w:val="24"/>
          <w:szCs w:val="24"/>
        </w:rPr>
        <w:t xml:space="preserve"> existente</w:t>
      </w:r>
      <w:r w:rsidRPr="008B699B">
        <w:rPr>
          <w:rFonts w:ascii="Times New Roman" w:eastAsia="Times New Roman" w:hAnsi="Times New Roman" w:cs="Times New Roman"/>
          <w:color w:val="000000" w:themeColor="text1"/>
          <w:sz w:val="24"/>
          <w:szCs w:val="24"/>
        </w:rPr>
        <w:t>; 9 din 18 localități ar trebui tratate c</w:t>
      </w:r>
      <w:r w:rsidR="007654E6" w:rsidRPr="008B699B">
        <w:rPr>
          <w:rFonts w:ascii="Times New Roman" w:eastAsia="Times New Roman" w:hAnsi="Times New Roman" w:cs="Times New Roman"/>
          <w:color w:val="000000" w:themeColor="text1"/>
          <w:sz w:val="24"/>
          <w:szCs w:val="24"/>
        </w:rPr>
        <w:t>u</w:t>
      </w:r>
      <w:r w:rsidRPr="008B699B">
        <w:rPr>
          <w:rFonts w:ascii="Times New Roman" w:eastAsia="Times New Roman" w:hAnsi="Times New Roman" w:cs="Times New Roman"/>
          <w:color w:val="000000" w:themeColor="text1"/>
          <w:sz w:val="24"/>
          <w:szCs w:val="24"/>
        </w:rPr>
        <w:t xml:space="preserve"> prioritare</w:t>
      </w:r>
      <w:r w:rsidR="007654E6" w:rsidRPr="008B699B">
        <w:rPr>
          <w:rFonts w:ascii="Times New Roman" w:eastAsia="Times New Roman" w:hAnsi="Times New Roman" w:cs="Times New Roman"/>
          <w:color w:val="000000" w:themeColor="text1"/>
          <w:sz w:val="24"/>
          <w:szCs w:val="24"/>
        </w:rPr>
        <w:t xml:space="preserve"> mare</w:t>
      </w:r>
      <w:r w:rsidRPr="008B699B">
        <w:rPr>
          <w:rFonts w:ascii="Times New Roman" w:eastAsia="Times New Roman" w:hAnsi="Times New Roman" w:cs="Times New Roman"/>
          <w:color w:val="000000" w:themeColor="text1"/>
          <w:sz w:val="24"/>
          <w:szCs w:val="24"/>
        </w:rPr>
        <w:t xml:space="preserve">, investiții în instalații noi de tratare a apei, reabilitarea </w:t>
      </w:r>
      <w:r w:rsidR="0068606A" w:rsidRPr="008B699B">
        <w:rPr>
          <w:rFonts w:ascii="Times New Roman" w:eastAsia="Times New Roman" w:hAnsi="Times New Roman" w:cs="Times New Roman"/>
          <w:color w:val="000000" w:themeColor="text1"/>
          <w:sz w:val="24"/>
          <w:szCs w:val="24"/>
        </w:rPr>
        <w:t xml:space="preserve">transportului apei/ rețele de distribuție și sisteme de tratare a apelor uzate (în Chilia Veche, </w:t>
      </w:r>
      <w:r w:rsidR="00726AA4" w:rsidRPr="008B699B">
        <w:rPr>
          <w:rFonts w:ascii="Times New Roman" w:eastAsia="Times New Roman" w:hAnsi="Times New Roman" w:cs="Times New Roman"/>
          <w:color w:val="000000" w:themeColor="text1"/>
          <w:sz w:val="24"/>
          <w:szCs w:val="24"/>
        </w:rPr>
        <w:t xml:space="preserve">Sulina, Greci, </w:t>
      </w:r>
      <w:r w:rsidR="004D6BDE" w:rsidRPr="008B699B">
        <w:rPr>
          <w:rFonts w:ascii="Times New Roman" w:eastAsia="Times New Roman" w:hAnsi="Times New Roman" w:cs="Times New Roman"/>
          <w:color w:val="000000" w:themeColor="text1"/>
          <w:sz w:val="24"/>
          <w:szCs w:val="24"/>
        </w:rPr>
        <w:t>Niculițel</w:t>
      </w:r>
      <w:r w:rsidR="00726AA4" w:rsidRPr="008B699B">
        <w:rPr>
          <w:rFonts w:ascii="Times New Roman" w:eastAsia="Times New Roman" w:hAnsi="Times New Roman" w:cs="Times New Roman"/>
          <w:color w:val="000000" w:themeColor="text1"/>
          <w:sz w:val="24"/>
          <w:szCs w:val="24"/>
        </w:rPr>
        <w:t xml:space="preserve">, </w:t>
      </w:r>
      <w:r w:rsidR="004D6BDE" w:rsidRPr="008B699B">
        <w:rPr>
          <w:rFonts w:ascii="Times New Roman" w:eastAsia="Times New Roman" w:hAnsi="Times New Roman" w:cs="Times New Roman"/>
          <w:color w:val="000000" w:themeColor="text1"/>
          <w:sz w:val="24"/>
          <w:szCs w:val="24"/>
        </w:rPr>
        <w:t>Luncavița</w:t>
      </w:r>
      <w:r w:rsidR="00726AA4" w:rsidRPr="008B699B">
        <w:rPr>
          <w:rFonts w:ascii="Times New Roman" w:eastAsia="Times New Roman" w:hAnsi="Times New Roman" w:cs="Times New Roman"/>
          <w:color w:val="000000" w:themeColor="text1"/>
          <w:sz w:val="24"/>
          <w:szCs w:val="24"/>
        </w:rPr>
        <w:t xml:space="preserve">, Mahmudia, Somova, Jurilovca </w:t>
      </w:r>
      <w:r w:rsidR="0068606A" w:rsidRPr="008B699B">
        <w:rPr>
          <w:rFonts w:ascii="Times New Roman" w:eastAsia="Times New Roman" w:hAnsi="Times New Roman" w:cs="Times New Roman"/>
          <w:color w:val="000000" w:themeColor="text1"/>
          <w:sz w:val="24"/>
          <w:szCs w:val="24"/>
        </w:rPr>
        <w:t>și</w:t>
      </w:r>
      <w:r w:rsidR="00726AA4" w:rsidRPr="008B699B">
        <w:rPr>
          <w:rFonts w:ascii="Times New Roman" w:eastAsia="Times New Roman" w:hAnsi="Times New Roman" w:cs="Times New Roman"/>
          <w:color w:val="000000" w:themeColor="text1"/>
          <w:sz w:val="24"/>
          <w:szCs w:val="24"/>
        </w:rPr>
        <w:t xml:space="preserve"> Tulcea</w:t>
      </w:r>
      <w:r w:rsidR="003B40EA" w:rsidRPr="008B699B">
        <w:rPr>
          <w:rFonts w:ascii="Times New Roman" w:eastAsia="Times New Roman" w:hAnsi="Times New Roman" w:cs="Times New Roman"/>
          <w:color w:val="000000" w:themeColor="text1"/>
          <w:sz w:val="24"/>
          <w:szCs w:val="24"/>
        </w:rPr>
        <w:t>)</w:t>
      </w:r>
      <w:r w:rsidR="00726AA4" w:rsidRPr="008B699B">
        <w:rPr>
          <w:rFonts w:ascii="Times New Roman" w:eastAsia="Times New Roman" w:hAnsi="Times New Roman" w:cs="Times New Roman"/>
          <w:color w:val="000000" w:themeColor="text1"/>
          <w:sz w:val="24"/>
          <w:szCs w:val="24"/>
        </w:rPr>
        <w:t>.</w:t>
      </w:r>
      <w:r w:rsidR="00CF780D" w:rsidRPr="008B699B">
        <w:rPr>
          <w:rFonts w:ascii="Times New Roman" w:eastAsia="Times New Roman" w:hAnsi="Times New Roman" w:cs="Times New Roman"/>
          <w:color w:val="000000" w:themeColor="text1"/>
          <w:sz w:val="24"/>
          <w:szCs w:val="24"/>
        </w:rPr>
        <w:t xml:space="preserve"> </w:t>
      </w:r>
    </w:p>
    <w:p w:rsidR="003B40EA" w:rsidRPr="008B699B" w:rsidRDefault="0068606A"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 xml:space="preserve">Localitățile cu prioritate mai mică </w:t>
      </w:r>
      <w:r w:rsidR="00E20BA0" w:rsidRPr="008B699B">
        <w:rPr>
          <w:rFonts w:ascii="Times New Roman" w:eastAsia="Times New Roman" w:hAnsi="Times New Roman" w:cs="Times New Roman"/>
          <w:color w:val="000000" w:themeColor="text1"/>
          <w:sz w:val="24"/>
          <w:szCs w:val="24"/>
        </w:rPr>
        <w:t xml:space="preserve">a investițiilor (studiile de fezabilitate sunt necesare în toate aceste localități): </w:t>
      </w:r>
      <w:r w:rsidR="00CF780D" w:rsidRPr="008B699B">
        <w:rPr>
          <w:rFonts w:ascii="Times New Roman" w:eastAsia="Times New Roman" w:hAnsi="Times New Roman" w:cs="Times New Roman"/>
          <w:color w:val="000000" w:themeColor="text1"/>
          <w:sz w:val="24"/>
          <w:szCs w:val="24"/>
        </w:rPr>
        <w:t>Babadag, Macin, Isaccea,</w:t>
      </w:r>
      <w:r w:rsidR="00E20BA0" w:rsidRPr="008B699B">
        <w:rPr>
          <w:rFonts w:ascii="Times New Roman" w:eastAsia="Times New Roman" w:hAnsi="Times New Roman" w:cs="Times New Roman"/>
          <w:color w:val="000000" w:themeColor="text1"/>
          <w:sz w:val="24"/>
          <w:szCs w:val="24"/>
        </w:rPr>
        <w:t xml:space="preserve"> Corbu, Baia, Jijila, </w:t>
      </w:r>
      <w:r w:rsidR="004D6BDE" w:rsidRPr="008B699B">
        <w:rPr>
          <w:rFonts w:ascii="Times New Roman" w:eastAsia="Times New Roman" w:hAnsi="Times New Roman" w:cs="Times New Roman"/>
          <w:color w:val="000000" w:themeColor="text1"/>
          <w:sz w:val="24"/>
          <w:szCs w:val="24"/>
        </w:rPr>
        <w:t>Sarichioi</w:t>
      </w:r>
      <w:r w:rsidR="00E20BA0" w:rsidRPr="008B699B">
        <w:rPr>
          <w:rFonts w:ascii="Times New Roman" w:eastAsia="Times New Roman" w:hAnsi="Times New Roman" w:cs="Times New Roman"/>
          <w:color w:val="000000" w:themeColor="text1"/>
          <w:sz w:val="24"/>
          <w:szCs w:val="24"/>
        </w:rPr>
        <w:t xml:space="preserve"> ș</w:t>
      </w:r>
      <w:r w:rsidR="00CF780D" w:rsidRPr="008B699B">
        <w:rPr>
          <w:rFonts w:ascii="Times New Roman" w:eastAsia="Times New Roman" w:hAnsi="Times New Roman" w:cs="Times New Roman"/>
          <w:color w:val="000000" w:themeColor="text1"/>
          <w:sz w:val="24"/>
          <w:szCs w:val="24"/>
        </w:rPr>
        <w:t xml:space="preserve">i </w:t>
      </w:r>
      <w:r w:rsidR="004D6BDE" w:rsidRPr="008B699B">
        <w:rPr>
          <w:rFonts w:ascii="Times New Roman" w:eastAsia="Times New Roman" w:hAnsi="Times New Roman" w:cs="Times New Roman"/>
          <w:color w:val="000000" w:themeColor="text1"/>
          <w:sz w:val="24"/>
          <w:szCs w:val="24"/>
        </w:rPr>
        <w:t>Văcăreni</w:t>
      </w:r>
      <w:r w:rsidR="003B40EA" w:rsidRPr="008B699B">
        <w:rPr>
          <w:rFonts w:ascii="Times New Roman" w:eastAsia="Times New Roman" w:hAnsi="Times New Roman" w:cs="Times New Roman"/>
          <w:color w:val="000000" w:themeColor="text1"/>
          <w:sz w:val="24"/>
          <w:szCs w:val="24"/>
        </w:rPr>
        <w:t>.</w:t>
      </w:r>
    </w:p>
    <w:p w:rsidR="00DD2F39" w:rsidRPr="008B699B" w:rsidRDefault="00DD2F39" w:rsidP="00BB0975">
      <w:p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În sectorul deșeuri investițiile sunt necesare după cum urmează:</w:t>
      </w:r>
    </w:p>
    <w:p w:rsidR="00DD2F39" w:rsidRPr="008B699B" w:rsidRDefault="00DD2F39" w:rsidP="00BA0282">
      <w:pPr>
        <w:pStyle w:val="ListParagraph"/>
        <w:numPr>
          <w:ilvl w:val="0"/>
          <w:numId w:val="3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Sisteme</w:t>
      </w:r>
      <w:r w:rsidR="00BA0282" w:rsidRPr="008B699B">
        <w:rPr>
          <w:rFonts w:ascii="Times New Roman" w:eastAsia="Times New Roman" w:hAnsi="Times New Roman" w:cs="Times New Roman"/>
          <w:color w:val="000000" w:themeColor="text1"/>
          <w:sz w:val="24"/>
          <w:szCs w:val="24"/>
        </w:rPr>
        <w:t xml:space="preserve"> de management al deşeurilor p</w:t>
      </w:r>
      <w:r w:rsidRPr="008B699B">
        <w:rPr>
          <w:rFonts w:ascii="Times New Roman" w:eastAsia="Times New Roman" w:hAnsi="Times New Roman" w:cs="Times New Roman"/>
          <w:color w:val="000000" w:themeColor="text1"/>
          <w:sz w:val="24"/>
          <w:szCs w:val="24"/>
        </w:rPr>
        <w:t xml:space="preserve">entru sortarea </w:t>
      </w:r>
      <w:r w:rsidR="00BA0282" w:rsidRPr="008B699B">
        <w:rPr>
          <w:rFonts w:ascii="Times New Roman" w:eastAsia="Times New Roman" w:hAnsi="Times New Roman" w:cs="Times New Roman"/>
          <w:color w:val="000000" w:themeColor="text1"/>
          <w:sz w:val="24"/>
          <w:szCs w:val="24"/>
        </w:rPr>
        <w:t>acestora</w:t>
      </w:r>
      <w:r w:rsidRPr="008B699B">
        <w:rPr>
          <w:rFonts w:ascii="Times New Roman" w:eastAsia="Times New Roman" w:hAnsi="Times New Roman" w:cs="Times New Roman"/>
          <w:color w:val="000000" w:themeColor="text1"/>
          <w:sz w:val="24"/>
          <w:szCs w:val="24"/>
        </w:rPr>
        <w:t xml:space="preserve"> (facilitățile de sortare a deșeurilor la sursă, colectarea, sortarea și transportul)</w:t>
      </w:r>
    </w:p>
    <w:p w:rsidR="007C7B96" w:rsidRPr="008B699B" w:rsidRDefault="007C7B96" w:rsidP="00BA0282">
      <w:pPr>
        <w:pStyle w:val="ListParagraph"/>
        <w:numPr>
          <w:ilvl w:val="0"/>
          <w:numId w:val="3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Camere de compostare adiționale pentru gospodăriile din mediul rural pentru a procesa deșeurile organice. Facilitățile centralizate din mediul urban pentru compostarea deșeurilor pot fi avute în vedere</w:t>
      </w:r>
      <w:r w:rsidR="000951BD" w:rsidRPr="008B699B">
        <w:rPr>
          <w:rFonts w:ascii="Times New Roman" w:eastAsia="Times New Roman" w:hAnsi="Times New Roman" w:cs="Times New Roman"/>
          <w:color w:val="000000" w:themeColor="text1"/>
          <w:sz w:val="24"/>
          <w:szCs w:val="24"/>
        </w:rPr>
        <w:t xml:space="preserve"> de asemenea</w:t>
      </w:r>
      <w:r w:rsidRPr="008B699B">
        <w:rPr>
          <w:rFonts w:ascii="Times New Roman" w:eastAsia="Times New Roman" w:hAnsi="Times New Roman" w:cs="Times New Roman"/>
          <w:color w:val="000000" w:themeColor="text1"/>
          <w:sz w:val="24"/>
          <w:szCs w:val="24"/>
        </w:rPr>
        <w:t xml:space="preserve">. </w:t>
      </w:r>
    </w:p>
    <w:p w:rsidR="00872585" w:rsidRPr="008B699B" w:rsidRDefault="00872585" w:rsidP="00BA0282">
      <w:pPr>
        <w:pStyle w:val="ListParagraph"/>
        <w:numPr>
          <w:ilvl w:val="0"/>
          <w:numId w:val="3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Investițiile</w:t>
      </w:r>
      <w:r w:rsidR="000951BD" w:rsidRPr="008B699B">
        <w:rPr>
          <w:rFonts w:ascii="Times New Roman" w:eastAsia="Times New Roman" w:hAnsi="Times New Roman" w:cs="Times New Roman"/>
          <w:color w:val="000000" w:themeColor="text1"/>
          <w:sz w:val="24"/>
          <w:szCs w:val="24"/>
        </w:rPr>
        <w:t xml:space="preserve">  în</w:t>
      </w:r>
      <w:r w:rsidRPr="008B699B">
        <w:rPr>
          <w:rFonts w:ascii="Times New Roman" w:eastAsia="Times New Roman" w:hAnsi="Times New Roman" w:cs="Times New Roman"/>
          <w:color w:val="000000" w:themeColor="text1"/>
          <w:sz w:val="24"/>
          <w:szCs w:val="24"/>
        </w:rPr>
        <w:t xml:space="preserve"> facilități</w:t>
      </w:r>
      <w:r w:rsidR="000951BD" w:rsidRPr="008B699B">
        <w:rPr>
          <w:rFonts w:ascii="Times New Roman" w:eastAsia="Times New Roman" w:hAnsi="Times New Roman" w:cs="Times New Roman"/>
          <w:color w:val="000000" w:themeColor="text1"/>
          <w:sz w:val="24"/>
          <w:szCs w:val="24"/>
        </w:rPr>
        <w:t xml:space="preserve"> de tra</w:t>
      </w:r>
      <w:r w:rsidRPr="008B699B">
        <w:rPr>
          <w:rFonts w:ascii="Times New Roman" w:eastAsia="Times New Roman" w:hAnsi="Times New Roman" w:cs="Times New Roman"/>
          <w:color w:val="000000" w:themeColor="text1"/>
          <w:sz w:val="24"/>
          <w:szCs w:val="24"/>
        </w:rPr>
        <w:t>tare și eliminare pentru c</w:t>
      </w:r>
      <w:r w:rsidR="000951BD" w:rsidRPr="008B699B">
        <w:rPr>
          <w:rFonts w:ascii="Times New Roman" w:eastAsia="Times New Roman" w:hAnsi="Times New Roman" w:cs="Times New Roman"/>
          <w:color w:val="000000" w:themeColor="text1"/>
          <w:sz w:val="24"/>
          <w:szCs w:val="24"/>
        </w:rPr>
        <w:t>onstrucția</w:t>
      </w:r>
      <w:r w:rsidRPr="008B699B">
        <w:rPr>
          <w:rFonts w:ascii="Times New Roman" w:eastAsia="Times New Roman" w:hAnsi="Times New Roman" w:cs="Times New Roman"/>
          <w:color w:val="000000" w:themeColor="text1"/>
          <w:sz w:val="24"/>
          <w:szCs w:val="24"/>
        </w:rPr>
        <w:t xml:space="preserve"> și distrugerea deșeurilor.</w:t>
      </w:r>
    </w:p>
    <w:p w:rsidR="00872585" w:rsidRPr="008B699B" w:rsidRDefault="00872585" w:rsidP="00BA0282">
      <w:pPr>
        <w:pStyle w:val="ListParagraph"/>
        <w:numPr>
          <w:ilvl w:val="0"/>
          <w:numId w:val="32"/>
        </w:numPr>
        <w:spacing w:after="120" w:line="240" w:lineRule="auto"/>
        <w:jc w:val="both"/>
        <w:rPr>
          <w:rFonts w:ascii="Times New Roman" w:eastAsia="Times New Roman" w:hAnsi="Times New Roman" w:cs="Times New Roman"/>
          <w:color w:val="000000" w:themeColor="text1"/>
          <w:sz w:val="24"/>
          <w:szCs w:val="24"/>
        </w:rPr>
      </w:pPr>
      <w:r w:rsidRPr="008B699B">
        <w:rPr>
          <w:rFonts w:ascii="Times New Roman" w:eastAsia="Times New Roman" w:hAnsi="Times New Roman" w:cs="Times New Roman"/>
          <w:color w:val="000000" w:themeColor="text1"/>
          <w:sz w:val="24"/>
          <w:szCs w:val="24"/>
        </w:rPr>
        <w:t>Puncte de colectare a</w:t>
      </w:r>
      <w:r w:rsidR="000951BD" w:rsidRPr="008B699B">
        <w:rPr>
          <w:rFonts w:ascii="Times New Roman" w:eastAsia="Times New Roman" w:hAnsi="Times New Roman" w:cs="Times New Roman"/>
          <w:color w:val="000000" w:themeColor="text1"/>
          <w:sz w:val="24"/>
          <w:szCs w:val="24"/>
        </w:rPr>
        <w:t>le</w:t>
      </w:r>
      <w:r w:rsidRPr="008B699B">
        <w:rPr>
          <w:rFonts w:ascii="Times New Roman" w:eastAsia="Times New Roman" w:hAnsi="Times New Roman" w:cs="Times New Roman"/>
          <w:color w:val="000000" w:themeColor="text1"/>
          <w:sz w:val="24"/>
          <w:szCs w:val="24"/>
        </w:rPr>
        <w:t xml:space="preserve"> deșeurilor și facilit</w:t>
      </w:r>
      <w:r w:rsidR="000951BD" w:rsidRPr="008B699B">
        <w:rPr>
          <w:rFonts w:ascii="Times New Roman" w:eastAsia="Times New Roman" w:hAnsi="Times New Roman" w:cs="Times New Roman"/>
          <w:color w:val="000000" w:themeColor="text1"/>
          <w:sz w:val="24"/>
          <w:szCs w:val="24"/>
        </w:rPr>
        <w:t>ăți</w:t>
      </w:r>
      <w:r w:rsidRPr="008B699B">
        <w:rPr>
          <w:rFonts w:ascii="Times New Roman" w:eastAsia="Times New Roman" w:hAnsi="Times New Roman" w:cs="Times New Roman"/>
          <w:color w:val="000000" w:themeColor="text1"/>
          <w:sz w:val="24"/>
          <w:szCs w:val="24"/>
        </w:rPr>
        <w:t xml:space="preserve"> de transport în zonele turistice.  </w:t>
      </w:r>
    </w:p>
    <w:p w:rsidR="00872585" w:rsidRPr="008B699B" w:rsidRDefault="00872585"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Investiții legate de dezvoltarea Mediului, Biodiversității și Forestieră în Delta Dunării și în zonele învecinate pentru a asigura conservarea, protecția și refacerea biodiversității și a cadrului natural:</w:t>
      </w:r>
    </w:p>
    <w:p w:rsidR="007617F9" w:rsidRPr="008B699B" w:rsidRDefault="00872585" w:rsidP="00BB0975">
      <w:p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Ca prioritate </w:t>
      </w:r>
      <w:r w:rsidR="000E75AF" w:rsidRPr="008B699B">
        <w:rPr>
          <w:rFonts w:ascii="Times New Roman" w:hAnsi="Times New Roman" w:cs="Times New Roman"/>
          <w:color w:val="000000" w:themeColor="text1"/>
          <w:sz w:val="24"/>
          <w:szCs w:val="24"/>
        </w:rPr>
        <w:t>imediată sunt:</w:t>
      </w:r>
      <w:r w:rsidR="00C3211E" w:rsidRPr="008B699B">
        <w:rPr>
          <w:rFonts w:ascii="Times New Roman" w:hAnsi="Times New Roman" w:cs="Times New Roman"/>
          <w:color w:val="000000" w:themeColor="text1"/>
          <w:sz w:val="24"/>
          <w:szCs w:val="24"/>
        </w:rPr>
        <w:t xml:space="preserve"> modelarea hidrologică</w:t>
      </w:r>
      <w:r w:rsidR="000E75AF" w:rsidRPr="008B699B">
        <w:rPr>
          <w:rFonts w:ascii="Times New Roman" w:hAnsi="Times New Roman" w:cs="Times New Roman"/>
          <w:color w:val="000000" w:themeColor="text1"/>
          <w:sz w:val="24"/>
          <w:szCs w:val="24"/>
        </w:rPr>
        <w:t xml:space="preserve"> cuprinzătoare</w:t>
      </w:r>
      <w:r w:rsidR="00C3211E" w:rsidRPr="008B699B">
        <w:rPr>
          <w:rFonts w:ascii="Times New Roman" w:hAnsi="Times New Roman" w:cs="Times New Roman"/>
          <w:color w:val="000000" w:themeColor="text1"/>
          <w:sz w:val="24"/>
          <w:szCs w:val="24"/>
        </w:rPr>
        <w:t>, crearea unei baze de date adecvate și capacitatea analitică referitoare la dinamica sedimentării pentru a prevedea ce efecte de decolmat</w:t>
      </w:r>
      <w:r w:rsidR="000E75AF" w:rsidRPr="008B699B">
        <w:rPr>
          <w:rFonts w:ascii="Times New Roman" w:hAnsi="Times New Roman" w:cs="Times New Roman"/>
          <w:color w:val="000000" w:themeColor="text1"/>
          <w:sz w:val="24"/>
          <w:szCs w:val="24"/>
        </w:rPr>
        <w:t>are</w:t>
      </w:r>
      <w:r w:rsidR="00C3211E" w:rsidRPr="008B699B">
        <w:rPr>
          <w:rFonts w:ascii="Times New Roman" w:hAnsi="Times New Roman" w:cs="Times New Roman"/>
          <w:color w:val="000000" w:themeColor="text1"/>
          <w:sz w:val="24"/>
          <w:szCs w:val="24"/>
        </w:rPr>
        <w:t xml:space="preserve"> pot rezulta la scară largă, sau</w:t>
      </w:r>
      <w:r w:rsidR="000E75AF" w:rsidRPr="008B699B">
        <w:rPr>
          <w:rFonts w:ascii="Times New Roman" w:hAnsi="Times New Roman" w:cs="Times New Roman"/>
          <w:color w:val="000000" w:themeColor="text1"/>
          <w:sz w:val="24"/>
          <w:szCs w:val="24"/>
        </w:rPr>
        <w:t xml:space="preserve"> </w:t>
      </w:r>
      <w:r w:rsidR="00C3211E" w:rsidRPr="008B699B">
        <w:rPr>
          <w:rFonts w:ascii="Times New Roman" w:hAnsi="Times New Roman" w:cs="Times New Roman"/>
          <w:color w:val="000000" w:themeColor="text1"/>
          <w:sz w:val="24"/>
          <w:szCs w:val="24"/>
        </w:rPr>
        <w:t>ce rezultate durabile poate avea.</w:t>
      </w:r>
      <w:r w:rsidR="000E75AF" w:rsidRPr="008B699B">
        <w:rPr>
          <w:rFonts w:ascii="Times New Roman" w:hAnsi="Times New Roman" w:cs="Times New Roman"/>
          <w:color w:val="000000" w:themeColor="text1"/>
          <w:sz w:val="24"/>
          <w:szCs w:val="24"/>
        </w:rPr>
        <w:t xml:space="preserve"> L</w:t>
      </w:r>
      <w:r w:rsidR="00C3211E" w:rsidRPr="008B699B">
        <w:rPr>
          <w:rFonts w:ascii="Times New Roman" w:hAnsi="Times New Roman" w:cs="Times New Roman"/>
          <w:color w:val="000000" w:themeColor="text1"/>
          <w:sz w:val="24"/>
          <w:szCs w:val="24"/>
        </w:rPr>
        <w:t>ucrările de deco</w:t>
      </w:r>
      <w:r w:rsidR="00653CA6" w:rsidRPr="008B699B">
        <w:rPr>
          <w:rFonts w:ascii="Times New Roman" w:hAnsi="Times New Roman" w:cs="Times New Roman"/>
          <w:color w:val="000000" w:themeColor="text1"/>
          <w:sz w:val="24"/>
          <w:szCs w:val="24"/>
        </w:rPr>
        <w:t xml:space="preserve">lmatare trebuie să fie bazate pe un sistem de monitorizare și modelare matematică a </w:t>
      </w:r>
      <w:r w:rsidR="003B259C" w:rsidRPr="008B699B">
        <w:rPr>
          <w:rFonts w:ascii="Times New Roman" w:hAnsi="Times New Roman" w:cs="Times New Roman"/>
          <w:color w:val="000000" w:themeColor="text1"/>
          <w:sz w:val="24"/>
          <w:szCs w:val="24"/>
        </w:rPr>
        <w:t xml:space="preserve">hidrologiei </w:t>
      </w:r>
      <w:r w:rsidR="000E75AF" w:rsidRPr="008B699B">
        <w:rPr>
          <w:rFonts w:ascii="Times New Roman" w:hAnsi="Times New Roman" w:cs="Times New Roman"/>
          <w:color w:val="000000" w:themeColor="text1"/>
          <w:sz w:val="24"/>
          <w:szCs w:val="24"/>
        </w:rPr>
        <w:t>Deltei</w:t>
      </w:r>
      <w:r w:rsidR="003B259C" w:rsidRPr="008B699B">
        <w:rPr>
          <w:rFonts w:ascii="Times New Roman" w:hAnsi="Times New Roman" w:cs="Times New Roman"/>
          <w:color w:val="000000" w:themeColor="text1"/>
          <w:sz w:val="24"/>
          <w:szCs w:val="24"/>
        </w:rPr>
        <w:t xml:space="preserve"> și </w:t>
      </w:r>
      <w:r w:rsidR="000E75AF" w:rsidRPr="008B699B">
        <w:rPr>
          <w:rFonts w:ascii="Times New Roman" w:hAnsi="Times New Roman" w:cs="Times New Roman"/>
          <w:color w:val="000000" w:themeColor="text1"/>
          <w:sz w:val="24"/>
          <w:szCs w:val="24"/>
        </w:rPr>
        <w:t xml:space="preserve">a </w:t>
      </w:r>
      <w:r w:rsidR="003B259C" w:rsidRPr="008B699B">
        <w:rPr>
          <w:rFonts w:ascii="Times New Roman" w:hAnsi="Times New Roman" w:cs="Times New Roman"/>
          <w:color w:val="000000" w:themeColor="text1"/>
          <w:sz w:val="24"/>
          <w:szCs w:val="24"/>
        </w:rPr>
        <w:t>sedimentelor.</w:t>
      </w:r>
      <w:r w:rsidR="00C3211E" w:rsidRPr="008B699B">
        <w:rPr>
          <w:rFonts w:ascii="Times New Roman" w:hAnsi="Times New Roman" w:cs="Times New Roman"/>
          <w:color w:val="000000" w:themeColor="text1"/>
          <w:sz w:val="24"/>
          <w:szCs w:val="24"/>
        </w:rPr>
        <w:t xml:space="preserve"> </w:t>
      </w:r>
      <w:r w:rsidR="007617F9" w:rsidRPr="008B699B">
        <w:rPr>
          <w:rFonts w:ascii="Times New Roman" w:hAnsi="Times New Roman" w:cs="Times New Roman"/>
          <w:color w:val="000000" w:themeColor="text1"/>
          <w:sz w:val="24"/>
          <w:szCs w:val="24"/>
        </w:rPr>
        <w:t xml:space="preserve"> </w:t>
      </w:r>
    </w:p>
    <w:p w:rsidR="003B259C" w:rsidRPr="008B699B" w:rsidRDefault="003B259C" w:rsidP="00BB0975">
      <w:pPr>
        <w:pStyle w:val="ListParagraph"/>
        <w:numPr>
          <w:ilvl w:val="0"/>
          <w:numId w:val="12"/>
        </w:numPr>
        <w:autoSpaceDE w:val="0"/>
        <w:autoSpaceDN w:val="0"/>
        <w:adjustRightInd w:val="0"/>
        <w:spacing w:after="120" w:line="240" w:lineRule="auto"/>
        <w:ind w:left="0" w:firstLine="0"/>
        <w:contextualSpacing w:val="0"/>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lastRenderedPageBreak/>
        <w:t>Restaurarea ecosistemelor și habitatelor afectate</w:t>
      </w:r>
    </w:p>
    <w:p w:rsidR="003B259C" w:rsidRPr="008B699B" w:rsidRDefault="003B259C" w:rsidP="00BB0975">
      <w:pPr>
        <w:pStyle w:val="ListParagraph"/>
        <w:numPr>
          <w:ilvl w:val="0"/>
          <w:numId w:val="25"/>
        </w:numPr>
        <w:autoSpaceDE w:val="0"/>
        <w:autoSpaceDN w:val="0"/>
        <w:adjustRightInd w:val="0"/>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Eliminarea spargerii digurilor pentru a permite inundarea zonelor agricole/acvacultură/</w:t>
      </w:r>
      <w:r w:rsidR="00BA0282" w:rsidRPr="008B699B">
        <w:rPr>
          <w:rFonts w:ascii="Times New Roman" w:hAnsi="Times New Roman" w:cs="Times New Roman"/>
          <w:color w:val="000000" w:themeColor="text1"/>
          <w:sz w:val="24"/>
          <w:szCs w:val="24"/>
        </w:rPr>
        <w:t xml:space="preserve"> </w:t>
      </w:r>
      <w:r w:rsidRPr="008B699B">
        <w:rPr>
          <w:rFonts w:ascii="Times New Roman" w:hAnsi="Times New Roman" w:cs="Times New Roman"/>
          <w:color w:val="000000" w:themeColor="text1"/>
          <w:sz w:val="24"/>
          <w:szCs w:val="24"/>
        </w:rPr>
        <w:t xml:space="preserve">poldere forestiere </w:t>
      </w:r>
    </w:p>
    <w:p w:rsidR="003B259C" w:rsidRPr="008B699B" w:rsidRDefault="003B259C" w:rsidP="00BB0975">
      <w:pPr>
        <w:pStyle w:val="ListParagraph"/>
        <w:numPr>
          <w:ilvl w:val="0"/>
          <w:numId w:val="25"/>
        </w:numPr>
        <w:autoSpaceDE w:val="0"/>
        <w:autoSpaceDN w:val="0"/>
        <w:adjustRightInd w:val="0"/>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Decolmatarea principalelor canale de drenare, și extinderea canalelor </w:t>
      </w:r>
      <w:r w:rsidR="000E75AF" w:rsidRPr="008B699B">
        <w:rPr>
          <w:rFonts w:ascii="Times New Roman" w:hAnsi="Times New Roman" w:cs="Times New Roman"/>
          <w:color w:val="000000" w:themeColor="text1"/>
          <w:sz w:val="24"/>
          <w:szCs w:val="24"/>
        </w:rPr>
        <w:t>existente</w:t>
      </w:r>
      <w:r w:rsidRPr="008B699B">
        <w:rPr>
          <w:rFonts w:ascii="Times New Roman" w:hAnsi="Times New Roman" w:cs="Times New Roman"/>
          <w:color w:val="000000" w:themeColor="text1"/>
          <w:sz w:val="24"/>
          <w:szCs w:val="24"/>
        </w:rPr>
        <w:t>, ca o măsură de sprijin a ecosistemului.</w:t>
      </w:r>
    </w:p>
    <w:p w:rsidR="003B259C" w:rsidRPr="008B699B" w:rsidRDefault="003B259C" w:rsidP="00BB0975">
      <w:pPr>
        <w:pStyle w:val="ListParagraph"/>
        <w:numPr>
          <w:ilvl w:val="0"/>
          <w:numId w:val="25"/>
        </w:numPr>
        <w:autoSpaceDE w:val="0"/>
        <w:autoSpaceDN w:val="0"/>
        <w:adjustRightInd w:val="0"/>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Reintroducerea </w:t>
      </w:r>
      <w:r w:rsidR="000E75AF" w:rsidRPr="008B699B">
        <w:rPr>
          <w:rFonts w:ascii="Times New Roman" w:hAnsi="Times New Roman" w:cs="Times New Roman"/>
          <w:color w:val="000000" w:themeColor="text1"/>
          <w:sz w:val="24"/>
          <w:szCs w:val="24"/>
        </w:rPr>
        <w:t>parțial</w:t>
      </w:r>
      <w:r w:rsidRPr="008B699B">
        <w:rPr>
          <w:rFonts w:ascii="Times New Roman" w:hAnsi="Times New Roman" w:cs="Times New Roman"/>
          <w:color w:val="000000" w:themeColor="text1"/>
          <w:sz w:val="24"/>
          <w:szCs w:val="24"/>
        </w:rPr>
        <w:t xml:space="preserve"> sau total în ciclul </w:t>
      </w:r>
      <w:r w:rsidR="000E75AF" w:rsidRPr="008B699B">
        <w:rPr>
          <w:rFonts w:ascii="Times New Roman" w:hAnsi="Times New Roman" w:cs="Times New Roman"/>
          <w:color w:val="000000" w:themeColor="text1"/>
          <w:sz w:val="24"/>
          <w:szCs w:val="24"/>
        </w:rPr>
        <w:t>hidrologic</w:t>
      </w:r>
      <w:r w:rsidRPr="008B699B">
        <w:rPr>
          <w:rFonts w:ascii="Times New Roman" w:hAnsi="Times New Roman" w:cs="Times New Roman"/>
          <w:color w:val="000000" w:themeColor="text1"/>
          <w:sz w:val="24"/>
          <w:szCs w:val="24"/>
        </w:rPr>
        <w:t xml:space="preserve"> natural a polderelor în zone precum Uzlina,</w:t>
      </w:r>
    </w:p>
    <w:p w:rsidR="003B259C" w:rsidRPr="008B699B" w:rsidRDefault="00024449" w:rsidP="00BB0975">
      <w:pPr>
        <w:pStyle w:val="ListParagraph"/>
        <w:numPr>
          <w:ilvl w:val="0"/>
          <w:numId w:val="25"/>
        </w:numPr>
        <w:autoSpaceDE w:val="0"/>
        <w:autoSpaceDN w:val="0"/>
        <w:adjustRightInd w:val="0"/>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Murighiol-Dunavat, Dunavat, Stipoc, Obretin, Pardina, Sireasa,</w:t>
      </w:r>
      <w:r w:rsidR="003B259C" w:rsidRPr="008B699B">
        <w:rPr>
          <w:rFonts w:ascii="Times New Roman" w:hAnsi="Times New Roman" w:cs="Times New Roman"/>
          <w:color w:val="000000" w:themeColor="text1"/>
          <w:sz w:val="24"/>
          <w:szCs w:val="24"/>
        </w:rPr>
        <w:t xml:space="preserve"> și în alte zone din DDBR acolo unde studii</w:t>
      </w:r>
      <w:r w:rsidR="000E75AF" w:rsidRPr="008B699B">
        <w:rPr>
          <w:rFonts w:ascii="Times New Roman" w:hAnsi="Times New Roman" w:cs="Times New Roman"/>
          <w:color w:val="000000" w:themeColor="text1"/>
          <w:sz w:val="24"/>
          <w:szCs w:val="24"/>
        </w:rPr>
        <w:t>le</w:t>
      </w:r>
      <w:r w:rsidR="003B259C" w:rsidRPr="008B699B">
        <w:rPr>
          <w:rFonts w:ascii="Times New Roman" w:hAnsi="Times New Roman" w:cs="Times New Roman"/>
          <w:color w:val="000000" w:themeColor="text1"/>
          <w:sz w:val="24"/>
          <w:szCs w:val="24"/>
        </w:rPr>
        <w:t xml:space="preserve"> specific</w:t>
      </w:r>
      <w:r w:rsidR="000E75AF" w:rsidRPr="008B699B">
        <w:rPr>
          <w:rFonts w:ascii="Times New Roman" w:hAnsi="Times New Roman" w:cs="Times New Roman"/>
          <w:color w:val="000000" w:themeColor="text1"/>
          <w:sz w:val="24"/>
          <w:szCs w:val="24"/>
        </w:rPr>
        <w:t>e</w:t>
      </w:r>
      <w:r w:rsidR="003B259C" w:rsidRPr="008B699B">
        <w:rPr>
          <w:rFonts w:ascii="Times New Roman" w:hAnsi="Times New Roman" w:cs="Times New Roman"/>
          <w:color w:val="000000" w:themeColor="text1"/>
          <w:sz w:val="24"/>
          <w:szCs w:val="24"/>
        </w:rPr>
        <w:t xml:space="preserve"> ale sitului vor dovedi nevoia acestor intervenții adecvate (ex </w:t>
      </w:r>
      <w:r w:rsidR="000E75AF" w:rsidRPr="008B699B">
        <w:rPr>
          <w:rFonts w:ascii="Times New Roman" w:hAnsi="Times New Roman" w:cs="Times New Roman"/>
          <w:color w:val="000000" w:themeColor="text1"/>
          <w:sz w:val="24"/>
          <w:szCs w:val="24"/>
        </w:rPr>
        <w:t>extinderea</w:t>
      </w:r>
      <w:r w:rsidR="003B259C" w:rsidRPr="008B699B">
        <w:rPr>
          <w:rFonts w:ascii="Times New Roman" w:hAnsi="Times New Roman" w:cs="Times New Roman"/>
          <w:color w:val="000000" w:themeColor="text1"/>
          <w:sz w:val="24"/>
          <w:szCs w:val="24"/>
        </w:rPr>
        <w:t xml:space="preserve"> habitatelor acvatice pentru specii de plante și animale, prin restaurarea zonelor umede).  </w:t>
      </w:r>
      <w:r w:rsidRPr="008B699B">
        <w:rPr>
          <w:rFonts w:ascii="Times New Roman" w:hAnsi="Times New Roman" w:cs="Times New Roman"/>
          <w:color w:val="000000" w:themeColor="text1"/>
          <w:sz w:val="24"/>
          <w:szCs w:val="24"/>
        </w:rPr>
        <w:t xml:space="preserve"> </w:t>
      </w:r>
    </w:p>
    <w:p w:rsidR="00BB0975" w:rsidRPr="008B699B" w:rsidRDefault="00BB0975" w:rsidP="00BB0975">
      <w:pPr>
        <w:pStyle w:val="ListParagraph"/>
        <w:autoSpaceDE w:val="0"/>
        <w:autoSpaceDN w:val="0"/>
        <w:adjustRightInd w:val="0"/>
        <w:spacing w:after="120" w:line="240" w:lineRule="auto"/>
        <w:jc w:val="both"/>
        <w:rPr>
          <w:rFonts w:ascii="Times New Roman" w:hAnsi="Times New Roman" w:cs="Times New Roman"/>
          <w:color w:val="000000" w:themeColor="text1"/>
          <w:sz w:val="24"/>
          <w:szCs w:val="24"/>
        </w:rPr>
      </w:pPr>
    </w:p>
    <w:p w:rsidR="005D6CCA" w:rsidRPr="008B699B" w:rsidRDefault="000E75AF" w:rsidP="00BB0975">
      <w:pPr>
        <w:pStyle w:val="ListParagraph"/>
        <w:numPr>
          <w:ilvl w:val="0"/>
          <w:numId w:val="12"/>
        </w:numPr>
        <w:autoSpaceDE w:val="0"/>
        <w:autoSpaceDN w:val="0"/>
        <w:adjustRightInd w:val="0"/>
        <w:spacing w:after="120" w:line="240" w:lineRule="auto"/>
        <w:ind w:left="0" w:firstLine="0"/>
        <w:contextualSpacing w:val="0"/>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Îmbunătățirea</w:t>
      </w:r>
      <w:r w:rsidR="003B259C" w:rsidRPr="008B699B">
        <w:rPr>
          <w:rFonts w:ascii="Times New Roman" w:hAnsi="Times New Roman" w:cs="Times New Roman"/>
          <w:color w:val="000000" w:themeColor="text1"/>
          <w:sz w:val="24"/>
          <w:szCs w:val="24"/>
        </w:rPr>
        <w:t xml:space="preserve"> </w:t>
      </w:r>
      <w:r w:rsidR="0025623E" w:rsidRPr="008B699B">
        <w:rPr>
          <w:rFonts w:ascii="Times New Roman" w:hAnsi="Times New Roman" w:cs="Times New Roman"/>
          <w:color w:val="000000" w:themeColor="text1"/>
          <w:sz w:val="24"/>
          <w:szCs w:val="24"/>
        </w:rPr>
        <w:t xml:space="preserve">condițiilor hidrologice, </w:t>
      </w:r>
      <w:r w:rsidR="003B259C" w:rsidRPr="008B699B">
        <w:rPr>
          <w:rFonts w:ascii="Times New Roman" w:hAnsi="Times New Roman" w:cs="Times New Roman"/>
          <w:color w:val="000000" w:themeColor="text1"/>
          <w:sz w:val="24"/>
          <w:szCs w:val="24"/>
        </w:rPr>
        <w:t>stocarea în condiții optime a apei</w:t>
      </w:r>
      <w:r w:rsidR="0025623E" w:rsidRPr="008B699B">
        <w:rPr>
          <w:rFonts w:ascii="Times New Roman" w:hAnsi="Times New Roman" w:cs="Times New Roman"/>
          <w:color w:val="000000" w:themeColor="text1"/>
          <w:sz w:val="24"/>
          <w:szCs w:val="24"/>
        </w:rPr>
        <w:t xml:space="preserve"> </w:t>
      </w:r>
      <w:r w:rsidR="005D6CCA" w:rsidRPr="008B699B">
        <w:rPr>
          <w:rFonts w:ascii="Times New Roman" w:hAnsi="Times New Roman" w:cs="Times New Roman"/>
          <w:color w:val="000000" w:themeColor="text1"/>
          <w:sz w:val="24"/>
          <w:szCs w:val="24"/>
        </w:rPr>
        <w:t>și circularea în ecosistemele acvatice.</w:t>
      </w:r>
    </w:p>
    <w:p w:rsidR="005D6CCA" w:rsidRPr="008B699B" w:rsidRDefault="005D6CCA" w:rsidP="00BB0975">
      <w:pPr>
        <w:pStyle w:val="BodyText"/>
        <w:spacing w:before="0" w:after="120"/>
        <w:jc w:val="both"/>
        <w:rPr>
          <w:rFonts w:ascii="Times New Roman" w:hAnsi="Times New Roman"/>
          <w:color w:val="000000" w:themeColor="text1"/>
          <w:sz w:val="24"/>
          <w:szCs w:val="24"/>
        </w:rPr>
      </w:pPr>
      <w:r w:rsidRPr="008B699B">
        <w:rPr>
          <w:rFonts w:ascii="Times New Roman" w:hAnsi="Times New Roman"/>
          <w:color w:val="000000" w:themeColor="text1"/>
          <w:sz w:val="24"/>
          <w:szCs w:val="24"/>
        </w:rPr>
        <w:t xml:space="preserve">Aceste investiții vor ajuta la: (i) creșterea protejării habitatelor și a speciilor; (ii) </w:t>
      </w:r>
      <w:r w:rsidR="004745E1" w:rsidRPr="008B699B">
        <w:rPr>
          <w:rFonts w:ascii="Times New Roman" w:hAnsi="Times New Roman"/>
          <w:color w:val="000000" w:themeColor="text1"/>
          <w:sz w:val="24"/>
          <w:szCs w:val="24"/>
        </w:rPr>
        <w:t xml:space="preserve">restabilirea circuitului natural hidrologic a unor foste zone de pescuit și zone economice agricole; (iii) restabilirea funcției specifice a zonei umede; (iv) </w:t>
      </w:r>
      <w:r w:rsidR="004554A8" w:rsidRPr="008B699B">
        <w:rPr>
          <w:rFonts w:ascii="Times New Roman" w:hAnsi="Times New Roman"/>
          <w:color w:val="000000" w:themeColor="text1"/>
          <w:sz w:val="24"/>
          <w:szCs w:val="24"/>
        </w:rPr>
        <w:t>restabilirea balanței hidrologice și ecologice; (v) realizarea unor habitate natural</w:t>
      </w:r>
      <w:r w:rsidR="000E75AF" w:rsidRPr="008B699B">
        <w:rPr>
          <w:rFonts w:ascii="Times New Roman" w:hAnsi="Times New Roman"/>
          <w:color w:val="000000" w:themeColor="text1"/>
          <w:sz w:val="24"/>
          <w:szCs w:val="24"/>
        </w:rPr>
        <w:t>e</w:t>
      </w:r>
      <w:r w:rsidR="004554A8" w:rsidRPr="008B699B">
        <w:rPr>
          <w:rFonts w:ascii="Times New Roman" w:hAnsi="Times New Roman"/>
          <w:color w:val="000000" w:themeColor="text1"/>
          <w:sz w:val="24"/>
          <w:szCs w:val="24"/>
        </w:rPr>
        <w:t xml:space="preserve"> noi pentru pești și specii </w:t>
      </w:r>
      <w:r w:rsidR="00715D14" w:rsidRPr="008B699B">
        <w:rPr>
          <w:rFonts w:ascii="Times New Roman" w:hAnsi="Times New Roman"/>
          <w:color w:val="000000" w:themeColor="text1"/>
          <w:sz w:val="24"/>
          <w:szCs w:val="24"/>
        </w:rPr>
        <w:t xml:space="preserve">de păsări; și (vi) </w:t>
      </w:r>
      <w:r w:rsidR="000E75AF" w:rsidRPr="008B699B">
        <w:rPr>
          <w:rFonts w:ascii="Times New Roman" w:hAnsi="Times New Roman"/>
          <w:color w:val="000000" w:themeColor="text1"/>
          <w:sz w:val="24"/>
          <w:szCs w:val="24"/>
        </w:rPr>
        <w:t>sprijinirea</w:t>
      </w:r>
      <w:r w:rsidR="00715D14" w:rsidRPr="008B699B">
        <w:rPr>
          <w:rFonts w:ascii="Times New Roman" w:hAnsi="Times New Roman"/>
          <w:color w:val="000000" w:themeColor="text1"/>
          <w:sz w:val="24"/>
          <w:szCs w:val="24"/>
        </w:rPr>
        <w:t xml:space="preserve"> restabilirii mijloacelor de trai cum sunt: pescuitul, </w:t>
      </w:r>
      <w:r w:rsidR="0084123C" w:rsidRPr="008B699B">
        <w:rPr>
          <w:rFonts w:ascii="Times New Roman" w:hAnsi="Times New Roman"/>
          <w:color w:val="000000" w:themeColor="text1"/>
          <w:sz w:val="24"/>
          <w:szCs w:val="24"/>
        </w:rPr>
        <w:t xml:space="preserve">recoltarea stufului, </w:t>
      </w:r>
      <w:r w:rsidR="000E75AF" w:rsidRPr="008B699B">
        <w:rPr>
          <w:rFonts w:ascii="Times New Roman" w:hAnsi="Times New Roman"/>
          <w:color w:val="000000" w:themeColor="text1"/>
          <w:sz w:val="24"/>
          <w:szCs w:val="24"/>
        </w:rPr>
        <w:t>ecoturism</w:t>
      </w:r>
      <w:r w:rsidR="0084123C" w:rsidRPr="008B699B">
        <w:rPr>
          <w:rFonts w:ascii="Times New Roman" w:hAnsi="Times New Roman"/>
          <w:color w:val="000000" w:themeColor="text1"/>
          <w:sz w:val="24"/>
          <w:szCs w:val="24"/>
        </w:rPr>
        <w:t xml:space="preserve"> etc.</w:t>
      </w:r>
      <w:r w:rsidR="00715D14" w:rsidRPr="008B699B">
        <w:rPr>
          <w:rFonts w:ascii="Times New Roman" w:hAnsi="Times New Roman"/>
          <w:color w:val="000000" w:themeColor="text1"/>
          <w:sz w:val="24"/>
          <w:szCs w:val="24"/>
        </w:rPr>
        <w:t xml:space="preserve"> </w:t>
      </w:r>
      <w:r w:rsidR="004554A8" w:rsidRPr="008B699B">
        <w:rPr>
          <w:rFonts w:ascii="Times New Roman" w:hAnsi="Times New Roman"/>
          <w:color w:val="000000" w:themeColor="text1"/>
          <w:sz w:val="24"/>
          <w:szCs w:val="24"/>
        </w:rPr>
        <w:t xml:space="preserve"> </w:t>
      </w:r>
    </w:p>
    <w:p w:rsidR="00BF7DE2" w:rsidRPr="008B699B" w:rsidRDefault="00C95597" w:rsidP="00BB0975">
      <w:pPr>
        <w:pStyle w:val="BodyText"/>
        <w:spacing w:before="0" w:after="120"/>
        <w:jc w:val="both"/>
        <w:rPr>
          <w:rFonts w:ascii="Times New Roman" w:hAnsi="Times New Roman"/>
          <w:color w:val="000000" w:themeColor="text1"/>
          <w:sz w:val="24"/>
          <w:szCs w:val="24"/>
        </w:rPr>
      </w:pPr>
      <w:r w:rsidRPr="008B699B">
        <w:rPr>
          <w:rFonts w:ascii="Times New Roman" w:hAnsi="Times New Roman"/>
          <w:color w:val="000000" w:themeColor="text1"/>
          <w:sz w:val="24"/>
          <w:szCs w:val="24"/>
        </w:rPr>
        <w:t>În plus, intervenții de restaurare cum sunt:</w:t>
      </w:r>
    </w:p>
    <w:p w:rsidR="00C95597" w:rsidRPr="008B699B" w:rsidRDefault="00C95597" w:rsidP="00BB0975">
      <w:pPr>
        <w:pStyle w:val="ListParagraph"/>
        <w:numPr>
          <w:ilvl w:val="0"/>
          <w:numId w:val="27"/>
        </w:num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Remodelarea și desfundarea canalelor si a pârâiașelor (care vor facilita circularea apei)</w:t>
      </w:r>
    </w:p>
    <w:p w:rsidR="00C95597" w:rsidRPr="008B699B" w:rsidRDefault="00C95597" w:rsidP="00BB0975">
      <w:pPr>
        <w:pStyle w:val="ListParagraph"/>
        <w:numPr>
          <w:ilvl w:val="0"/>
          <w:numId w:val="27"/>
        </w:num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Unirea suprafețelor apelor (lacuri, canale și pârâuri)</w:t>
      </w:r>
    </w:p>
    <w:p w:rsidR="00C95597" w:rsidRPr="008B699B" w:rsidRDefault="00C95597" w:rsidP="00BB0975">
      <w:pPr>
        <w:pStyle w:val="ListParagraph"/>
        <w:numPr>
          <w:ilvl w:val="0"/>
          <w:numId w:val="27"/>
        </w:num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Creșterea nivelului și alte amenajări pentru circularea apei.</w:t>
      </w:r>
    </w:p>
    <w:p w:rsidR="00C95597" w:rsidRPr="008B699B" w:rsidRDefault="00C95597" w:rsidP="00BB0975">
      <w:pPr>
        <w:autoSpaceDE w:val="0"/>
        <w:autoSpaceDN w:val="0"/>
        <w:adjustRightInd w:val="0"/>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Investiții pentru asigurarea condițiilor optime hidrologice/de mediu pentru funcționarea ecosistemelor acvatice (în pr</w:t>
      </w:r>
      <w:r w:rsidR="005E200A" w:rsidRPr="008B699B">
        <w:rPr>
          <w:rFonts w:ascii="Times New Roman" w:hAnsi="Times New Roman" w:cs="Times New Roman"/>
          <w:color w:val="000000" w:themeColor="text1"/>
          <w:sz w:val="24"/>
          <w:szCs w:val="24"/>
        </w:rPr>
        <w:t>incipal decolmatarea pentru înlăturarea sedimentelor din lacuri și iazuri pentru a asigura regimul optim hidrologic în DDBR</w:t>
      </w:r>
      <w:r w:rsidRPr="008B699B">
        <w:rPr>
          <w:rFonts w:ascii="Times New Roman" w:hAnsi="Times New Roman" w:cs="Times New Roman"/>
          <w:color w:val="000000" w:themeColor="text1"/>
          <w:sz w:val="24"/>
          <w:szCs w:val="24"/>
        </w:rPr>
        <w:t>)</w:t>
      </w:r>
      <w:r w:rsidR="005E200A" w:rsidRPr="008B699B">
        <w:rPr>
          <w:rFonts w:ascii="Times New Roman" w:hAnsi="Times New Roman" w:cs="Times New Roman"/>
          <w:color w:val="000000" w:themeColor="text1"/>
          <w:sz w:val="24"/>
          <w:szCs w:val="24"/>
        </w:rPr>
        <w:t>.</w:t>
      </w:r>
    </w:p>
    <w:p w:rsidR="005E200A" w:rsidRPr="008B699B" w:rsidRDefault="00662C0E" w:rsidP="00BB0975">
      <w:pPr>
        <w:autoSpaceDE w:val="0"/>
        <w:autoSpaceDN w:val="0"/>
        <w:adjustRightInd w:val="0"/>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Investițiile</w:t>
      </w:r>
      <w:r w:rsidR="005E200A" w:rsidRPr="008B699B">
        <w:rPr>
          <w:rFonts w:ascii="Times New Roman" w:hAnsi="Times New Roman" w:cs="Times New Roman"/>
          <w:color w:val="000000" w:themeColor="text1"/>
          <w:sz w:val="24"/>
          <w:szCs w:val="24"/>
        </w:rPr>
        <w:t xml:space="preserve"> fizice trebuie să include de asemenea următoarele: </w:t>
      </w:r>
    </w:p>
    <w:p w:rsidR="005E200A" w:rsidRPr="008B699B" w:rsidRDefault="005E200A" w:rsidP="00BB0975">
      <w:pPr>
        <w:pStyle w:val="NoSpacing"/>
        <w:numPr>
          <w:ilvl w:val="0"/>
          <w:numId w:val="29"/>
        </w:numPr>
        <w:spacing w:after="120"/>
        <w:jc w:val="both"/>
        <w:rPr>
          <w:rFonts w:ascii="Times New Roman" w:hAnsi="Times New Roman" w:cs="Times New Roman"/>
          <w:color w:val="000000" w:themeColor="text1"/>
          <w:sz w:val="24"/>
          <w:szCs w:val="24"/>
          <w:lang w:val="ro-RO"/>
        </w:rPr>
      </w:pPr>
      <w:r w:rsidRPr="008B699B">
        <w:rPr>
          <w:rFonts w:ascii="Times New Roman" w:hAnsi="Times New Roman" w:cs="Times New Roman"/>
          <w:color w:val="000000" w:themeColor="text1"/>
          <w:sz w:val="24"/>
          <w:szCs w:val="24"/>
          <w:lang w:val="ro-RO"/>
        </w:rPr>
        <w:t>Lucrări pentru reabilitarea circuitului apei în zona agricolă a polderului I</w:t>
      </w:r>
      <w:r w:rsidR="00662C0E" w:rsidRPr="008B699B">
        <w:rPr>
          <w:rFonts w:ascii="Times New Roman" w:hAnsi="Times New Roman" w:cs="Times New Roman"/>
          <w:color w:val="000000" w:themeColor="text1"/>
          <w:sz w:val="24"/>
          <w:szCs w:val="24"/>
          <w:lang w:val="ro-RO"/>
        </w:rPr>
        <w:t>.</w:t>
      </w:r>
      <w:r w:rsidRPr="008B699B">
        <w:rPr>
          <w:rFonts w:ascii="Times New Roman" w:hAnsi="Times New Roman" w:cs="Times New Roman"/>
          <w:color w:val="000000" w:themeColor="text1"/>
          <w:sz w:val="24"/>
          <w:szCs w:val="24"/>
          <w:lang w:val="ro-RO"/>
        </w:rPr>
        <w:t>C</w:t>
      </w:r>
      <w:r w:rsidR="00662C0E" w:rsidRPr="008B699B">
        <w:rPr>
          <w:rFonts w:ascii="Times New Roman" w:hAnsi="Times New Roman" w:cs="Times New Roman"/>
          <w:color w:val="000000" w:themeColor="text1"/>
          <w:sz w:val="24"/>
          <w:szCs w:val="24"/>
          <w:lang w:val="ro-RO"/>
        </w:rPr>
        <w:t>.</w:t>
      </w:r>
      <w:r w:rsidRPr="008B699B">
        <w:rPr>
          <w:rFonts w:ascii="Times New Roman" w:hAnsi="Times New Roman" w:cs="Times New Roman"/>
          <w:color w:val="000000" w:themeColor="text1"/>
          <w:sz w:val="24"/>
          <w:szCs w:val="24"/>
          <w:lang w:val="ro-RO"/>
        </w:rPr>
        <w:t xml:space="preserve"> </w:t>
      </w:r>
      <w:r w:rsidR="00662C0E" w:rsidRPr="008B699B">
        <w:rPr>
          <w:rFonts w:ascii="Times New Roman" w:hAnsi="Times New Roman" w:cs="Times New Roman"/>
          <w:color w:val="000000" w:themeColor="text1"/>
          <w:sz w:val="24"/>
          <w:szCs w:val="24"/>
          <w:lang w:val="ro-RO"/>
        </w:rPr>
        <w:t>Brătianu</w:t>
      </w:r>
    </w:p>
    <w:p w:rsidR="005E200A" w:rsidRPr="008B699B" w:rsidRDefault="005E200A" w:rsidP="00BB0975">
      <w:pPr>
        <w:pStyle w:val="NoSpacing"/>
        <w:numPr>
          <w:ilvl w:val="0"/>
          <w:numId w:val="29"/>
        </w:numPr>
        <w:spacing w:after="120"/>
        <w:jc w:val="both"/>
        <w:rPr>
          <w:rFonts w:ascii="Times New Roman" w:hAnsi="Times New Roman" w:cs="Times New Roman"/>
          <w:color w:val="000000" w:themeColor="text1"/>
          <w:sz w:val="24"/>
          <w:szCs w:val="24"/>
          <w:lang w:val="ro-RO"/>
        </w:rPr>
      </w:pPr>
      <w:r w:rsidRPr="008B699B">
        <w:rPr>
          <w:rFonts w:ascii="Times New Roman" w:hAnsi="Times New Roman" w:cs="Times New Roman"/>
          <w:color w:val="000000" w:themeColor="text1"/>
          <w:sz w:val="24"/>
          <w:szCs w:val="24"/>
          <w:lang w:val="ro-RO"/>
        </w:rPr>
        <w:t xml:space="preserve">Investiții pentru conservarea biodiversității și restaurarea ecosistemelor și a habitatelor naturale în cadrul rețelei Natura 2000 afectate de impactul antropic </w:t>
      </w:r>
    </w:p>
    <w:p w:rsidR="005E200A" w:rsidRPr="008B699B" w:rsidRDefault="003474B7" w:rsidP="00BB0975">
      <w:pPr>
        <w:pStyle w:val="NoSpacing"/>
        <w:numPr>
          <w:ilvl w:val="0"/>
          <w:numId w:val="29"/>
        </w:numPr>
        <w:spacing w:after="120"/>
        <w:jc w:val="both"/>
        <w:rPr>
          <w:rFonts w:ascii="Times New Roman" w:hAnsi="Times New Roman" w:cs="Times New Roman"/>
          <w:color w:val="000000" w:themeColor="text1"/>
          <w:sz w:val="24"/>
          <w:szCs w:val="24"/>
          <w:lang w:val="ro-RO"/>
        </w:rPr>
      </w:pPr>
      <w:r w:rsidRPr="008B699B">
        <w:rPr>
          <w:rFonts w:ascii="Times New Roman" w:hAnsi="Times New Roman" w:cs="Times New Roman"/>
          <w:color w:val="000000" w:themeColor="text1"/>
          <w:sz w:val="24"/>
          <w:szCs w:val="24"/>
          <w:lang w:val="ro-RO"/>
        </w:rPr>
        <w:t>Investiții pentru extinderea habitatelor acvatice pentru pești și specii de păsări prin restaurarea zonelor umede.</w:t>
      </w:r>
    </w:p>
    <w:p w:rsidR="003474B7" w:rsidRPr="008B699B" w:rsidRDefault="003474B7" w:rsidP="00BB0975">
      <w:pPr>
        <w:pStyle w:val="NoSpacing"/>
        <w:numPr>
          <w:ilvl w:val="0"/>
          <w:numId w:val="29"/>
        </w:numPr>
        <w:spacing w:after="120"/>
        <w:rPr>
          <w:rFonts w:ascii="Times New Roman" w:hAnsi="Times New Roman" w:cs="Times New Roman"/>
          <w:color w:val="000000" w:themeColor="text1"/>
          <w:sz w:val="24"/>
          <w:szCs w:val="24"/>
          <w:lang w:val="ro-RO"/>
        </w:rPr>
      </w:pPr>
      <w:r w:rsidRPr="008B699B">
        <w:rPr>
          <w:rFonts w:ascii="Times New Roman" w:hAnsi="Times New Roman" w:cs="Times New Roman"/>
          <w:color w:val="000000" w:themeColor="text1"/>
          <w:sz w:val="24"/>
          <w:szCs w:val="24"/>
          <w:lang w:val="ro-RO"/>
        </w:rPr>
        <w:t xml:space="preserve">Măsuri pentru combaterea speciilor </w:t>
      </w:r>
      <w:r w:rsidR="00662C0E" w:rsidRPr="008B699B">
        <w:rPr>
          <w:rFonts w:ascii="Times New Roman" w:hAnsi="Times New Roman" w:cs="Times New Roman"/>
          <w:color w:val="000000" w:themeColor="text1"/>
          <w:sz w:val="24"/>
          <w:szCs w:val="24"/>
          <w:lang w:val="ro-RO"/>
        </w:rPr>
        <w:t>invazive</w:t>
      </w:r>
      <w:r w:rsidRPr="008B699B">
        <w:rPr>
          <w:rFonts w:ascii="Times New Roman" w:hAnsi="Times New Roman" w:cs="Times New Roman"/>
          <w:color w:val="000000" w:themeColor="text1"/>
          <w:sz w:val="24"/>
          <w:szCs w:val="24"/>
          <w:lang w:val="ro-RO"/>
        </w:rPr>
        <w:t xml:space="preserve"> străine în zona Delta Dunării </w:t>
      </w:r>
    </w:p>
    <w:p w:rsidR="003474B7" w:rsidRPr="008B699B" w:rsidRDefault="003474B7" w:rsidP="00BB0975">
      <w:pPr>
        <w:pStyle w:val="NoSpacing"/>
        <w:numPr>
          <w:ilvl w:val="0"/>
          <w:numId w:val="29"/>
        </w:numPr>
        <w:spacing w:after="120"/>
        <w:rPr>
          <w:rFonts w:ascii="Times New Roman" w:hAnsi="Times New Roman" w:cs="Times New Roman"/>
          <w:color w:val="000000" w:themeColor="text1"/>
          <w:sz w:val="24"/>
          <w:szCs w:val="24"/>
          <w:lang w:val="ro-RO" w:eastAsia="en-GB"/>
        </w:rPr>
      </w:pPr>
      <w:r w:rsidRPr="008B699B">
        <w:rPr>
          <w:rFonts w:ascii="Times New Roman" w:hAnsi="Times New Roman" w:cs="Times New Roman"/>
          <w:color w:val="000000" w:themeColor="text1"/>
          <w:sz w:val="24"/>
          <w:szCs w:val="24"/>
          <w:lang w:val="ro-RO" w:eastAsia="en-GB"/>
        </w:rPr>
        <w:t xml:space="preserve">Asanarea ecosistemelor naturale, incluzând și zonele cu stuf. </w:t>
      </w:r>
    </w:p>
    <w:p w:rsidR="003474B7" w:rsidRPr="008B699B" w:rsidRDefault="003474B7" w:rsidP="00BB0975">
      <w:pPr>
        <w:spacing w:after="120" w:line="240" w:lineRule="auto"/>
        <w:jc w:val="both"/>
        <w:rPr>
          <w:rFonts w:ascii="Times New Roman" w:hAnsi="Times New Roman" w:cs="Times New Roman"/>
          <w:b/>
          <w:color w:val="000000" w:themeColor="text1"/>
          <w:sz w:val="24"/>
          <w:szCs w:val="24"/>
        </w:rPr>
      </w:pPr>
    </w:p>
    <w:p w:rsidR="00262E34" w:rsidRPr="008B699B" w:rsidRDefault="00262E34" w:rsidP="00BB0975">
      <w:pPr>
        <w:spacing w:after="120" w:line="240" w:lineRule="auto"/>
        <w:jc w:val="both"/>
        <w:rPr>
          <w:rFonts w:ascii="Times New Roman" w:hAnsi="Times New Roman" w:cs="Times New Roman"/>
          <w:b/>
          <w:color w:val="000000" w:themeColor="text1"/>
          <w:sz w:val="24"/>
          <w:szCs w:val="24"/>
        </w:rPr>
      </w:pPr>
      <w:r w:rsidRPr="008B699B">
        <w:rPr>
          <w:rFonts w:ascii="Times New Roman" w:hAnsi="Times New Roman" w:cs="Times New Roman"/>
          <w:b/>
          <w:color w:val="000000" w:themeColor="text1"/>
          <w:sz w:val="24"/>
          <w:szCs w:val="24"/>
        </w:rPr>
        <w:t>Prevenirea și Managementul Ri</w:t>
      </w:r>
      <w:r w:rsidR="00662C0E" w:rsidRPr="008B699B">
        <w:rPr>
          <w:rFonts w:ascii="Times New Roman" w:hAnsi="Times New Roman" w:cs="Times New Roman"/>
          <w:b/>
          <w:color w:val="000000" w:themeColor="text1"/>
          <w:sz w:val="24"/>
          <w:szCs w:val="24"/>
        </w:rPr>
        <w:t>s</w:t>
      </w:r>
      <w:r w:rsidRPr="008B699B">
        <w:rPr>
          <w:rFonts w:ascii="Times New Roman" w:hAnsi="Times New Roman" w:cs="Times New Roman"/>
          <w:b/>
          <w:color w:val="000000" w:themeColor="text1"/>
          <w:sz w:val="24"/>
          <w:szCs w:val="24"/>
        </w:rPr>
        <w:t>curilor</w:t>
      </w:r>
    </w:p>
    <w:p w:rsidR="00262E34" w:rsidRPr="008B699B" w:rsidRDefault="00262E34" w:rsidP="00BB0975">
      <w:pPr>
        <w:pStyle w:val="ListParagraph"/>
        <w:numPr>
          <w:ilvl w:val="0"/>
          <w:numId w:val="30"/>
        </w:num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Lucrări pentru protecția împotriva inundațiilor în mai mult de </w:t>
      </w:r>
      <w:r w:rsidR="00662C0E" w:rsidRPr="008B699B">
        <w:rPr>
          <w:rFonts w:ascii="Times New Roman" w:hAnsi="Times New Roman" w:cs="Times New Roman"/>
          <w:color w:val="000000" w:themeColor="text1"/>
          <w:sz w:val="24"/>
          <w:szCs w:val="24"/>
        </w:rPr>
        <w:t>doisprezece</w:t>
      </w:r>
      <w:r w:rsidRPr="008B699B">
        <w:rPr>
          <w:rFonts w:ascii="Times New Roman" w:hAnsi="Times New Roman" w:cs="Times New Roman"/>
          <w:color w:val="000000" w:themeColor="text1"/>
          <w:sz w:val="24"/>
          <w:szCs w:val="24"/>
        </w:rPr>
        <w:t xml:space="preserve"> localități</w:t>
      </w:r>
      <w:r w:rsidR="00B80E0E">
        <w:rPr>
          <w:rFonts w:ascii="Times New Roman" w:hAnsi="Times New Roman" w:cs="Times New Roman"/>
          <w:color w:val="000000" w:themeColor="text1"/>
          <w:sz w:val="24"/>
          <w:szCs w:val="24"/>
        </w:rPr>
        <w:t>, conform măsurilor prevăzute în Planul de Management al Riscului la Inundații și luând în considerare restricțiile ce derivă din Planul de Management al ariilor naturale protejate;</w:t>
      </w:r>
    </w:p>
    <w:p w:rsidR="00262E34" w:rsidRPr="008B699B" w:rsidRDefault="00262E34" w:rsidP="00BB0975">
      <w:pPr>
        <w:pStyle w:val="ListParagraph"/>
        <w:numPr>
          <w:ilvl w:val="0"/>
          <w:numId w:val="30"/>
        </w:numPr>
        <w:spacing w:after="120" w:line="240" w:lineRule="auto"/>
        <w:jc w:val="both"/>
        <w:rPr>
          <w:rFonts w:ascii="Times New Roman" w:hAnsi="Times New Roman" w:cs="Times New Roman"/>
          <w:color w:val="000000" w:themeColor="text1"/>
          <w:sz w:val="24"/>
          <w:szCs w:val="24"/>
        </w:rPr>
      </w:pPr>
      <w:r w:rsidRPr="008B699B">
        <w:rPr>
          <w:rFonts w:ascii="Times New Roman" w:hAnsi="Times New Roman" w:cs="Times New Roman"/>
          <w:color w:val="000000" w:themeColor="text1"/>
          <w:sz w:val="24"/>
          <w:szCs w:val="24"/>
        </w:rPr>
        <w:t xml:space="preserve">Modernizarea, reabilitarea și înființarea Inspectoratului pentru Situații de Urgență în </w:t>
      </w:r>
      <w:r w:rsidR="00083F65" w:rsidRPr="008B699B">
        <w:rPr>
          <w:rFonts w:ascii="Times New Roman" w:hAnsi="Times New Roman" w:cs="Times New Roman"/>
          <w:color w:val="000000" w:themeColor="text1"/>
          <w:sz w:val="24"/>
          <w:szCs w:val="24"/>
        </w:rPr>
        <w:t>Tulcea,</w:t>
      </w:r>
      <w:r w:rsidR="00BA0282" w:rsidRPr="008B699B">
        <w:rPr>
          <w:rFonts w:ascii="Times New Roman" w:hAnsi="Times New Roman" w:cs="Times New Roman"/>
          <w:color w:val="000000" w:themeColor="text1"/>
          <w:sz w:val="24"/>
          <w:szCs w:val="24"/>
        </w:rPr>
        <w:t xml:space="preserve"> Mă</w:t>
      </w:r>
      <w:r w:rsidR="00083F65" w:rsidRPr="008B699B">
        <w:rPr>
          <w:rFonts w:ascii="Times New Roman" w:hAnsi="Times New Roman" w:cs="Times New Roman"/>
          <w:color w:val="000000" w:themeColor="text1"/>
          <w:sz w:val="24"/>
          <w:szCs w:val="24"/>
        </w:rPr>
        <w:t xml:space="preserve">cin, </w:t>
      </w:r>
      <w:r w:rsidR="00662C0E" w:rsidRPr="008B699B">
        <w:rPr>
          <w:rFonts w:ascii="Times New Roman" w:hAnsi="Times New Roman" w:cs="Times New Roman"/>
          <w:color w:val="000000" w:themeColor="text1"/>
          <w:sz w:val="24"/>
          <w:szCs w:val="24"/>
        </w:rPr>
        <w:t>Crișan</w:t>
      </w:r>
      <w:r w:rsidR="00083F65" w:rsidRPr="008B699B">
        <w:rPr>
          <w:rFonts w:ascii="Times New Roman" w:hAnsi="Times New Roman" w:cs="Times New Roman"/>
          <w:color w:val="000000" w:themeColor="text1"/>
          <w:sz w:val="24"/>
          <w:szCs w:val="24"/>
        </w:rPr>
        <w:t xml:space="preserve">, Babadag </w:t>
      </w:r>
      <w:r w:rsidRPr="008B699B">
        <w:rPr>
          <w:rFonts w:ascii="Times New Roman" w:hAnsi="Times New Roman" w:cs="Times New Roman"/>
          <w:color w:val="000000" w:themeColor="text1"/>
          <w:sz w:val="24"/>
          <w:szCs w:val="24"/>
        </w:rPr>
        <w:t>si Topolog,</w:t>
      </w:r>
      <w:r w:rsidR="00B80E0E">
        <w:rPr>
          <w:rFonts w:ascii="Times New Roman" w:hAnsi="Times New Roman" w:cs="Times New Roman"/>
          <w:color w:val="000000" w:themeColor="text1"/>
          <w:sz w:val="24"/>
          <w:szCs w:val="24"/>
        </w:rPr>
        <w:t xml:space="preserve"> </w:t>
      </w:r>
      <w:r w:rsidRPr="008B699B">
        <w:rPr>
          <w:rFonts w:ascii="Times New Roman" w:hAnsi="Times New Roman" w:cs="Times New Roman"/>
          <w:color w:val="000000" w:themeColor="text1"/>
          <w:sz w:val="24"/>
          <w:szCs w:val="24"/>
        </w:rPr>
        <w:t xml:space="preserve">cu echipamente, inclusive pentru intervenții </w:t>
      </w:r>
      <w:r w:rsidRPr="008B699B">
        <w:rPr>
          <w:rFonts w:ascii="Times New Roman" w:hAnsi="Times New Roman" w:cs="Times New Roman"/>
          <w:color w:val="000000" w:themeColor="text1"/>
          <w:sz w:val="24"/>
          <w:szCs w:val="24"/>
        </w:rPr>
        <w:lastRenderedPageBreak/>
        <w:t xml:space="preserve">ale ISU și SMURD în situații de dezastre (mașini special, </w:t>
      </w:r>
      <w:r w:rsidR="00662C0E" w:rsidRPr="008B699B">
        <w:rPr>
          <w:rFonts w:ascii="Times New Roman" w:hAnsi="Times New Roman" w:cs="Times New Roman"/>
          <w:color w:val="000000" w:themeColor="text1"/>
          <w:sz w:val="24"/>
          <w:szCs w:val="24"/>
        </w:rPr>
        <w:t>bărci</w:t>
      </w:r>
      <w:r w:rsidRPr="008B699B">
        <w:rPr>
          <w:rFonts w:ascii="Times New Roman" w:hAnsi="Times New Roman" w:cs="Times New Roman"/>
          <w:color w:val="000000" w:themeColor="text1"/>
          <w:sz w:val="24"/>
          <w:szCs w:val="24"/>
        </w:rPr>
        <w:t xml:space="preserve"> rapide, mașini de pompieri și bărci)</w:t>
      </w:r>
      <w:r w:rsidR="00B80E0E">
        <w:rPr>
          <w:rFonts w:ascii="Times New Roman" w:hAnsi="Times New Roman" w:cs="Times New Roman"/>
          <w:color w:val="000000" w:themeColor="text1"/>
          <w:sz w:val="24"/>
          <w:szCs w:val="24"/>
        </w:rPr>
        <w:t>, și care vor fi justificate conform nevoilor identificate prin evaluarea națională a riscurilor.</w:t>
      </w:r>
    </w:p>
    <w:p w:rsidR="00F6614B" w:rsidRPr="00B80E0E" w:rsidRDefault="007A2EDD" w:rsidP="00BB0975">
      <w:pPr>
        <w:pStyle w:val="ListParagraph"/>
        <w:numPr>
          <w:ilvl w:val="0"/>
          <w:numId w:val="1"/>
        </w:numPr>
        <w:pBdr>
          <w:top w:val="single" w:sz="4" w:space="1" w:color="auto"/>
          <w:left w:val="single" w:sz="4" w:space="4" w:color="auto"/>
          <w:bottom w:val="single" w:sz="4" w:space="1" w:color="auto"/>
          <w:right w:val="single" w:sz="4" w:space="4" w:color="auto"/>
        </w:pBdr>
        <w:spacing w:after="120" w:line="240" w:lineRule="auto"/>
        <w:contextualSpacing w:val="0"/>
        <w:jc w:val="both"/>
        <w:rPr>
          <w:rFonts w:ascii="Times New Roman" w:eastAsia="Times New Roman" w:hAnsi="Times New Roman" w:cs="Times New Roman"/>
          <w:b/>
          <w:color w:val="000000" w:themeColor="text1"/>
          <w:sz w:val="24"/>
          <w:szCs w:val="24"/>
        </w:rPr>
      </w:pPr>
      <w:r w:rsidRPr="00B80E0E">
        <w:rPr>
          <w:rFonts w:ascii="Times New Roman" w:hAnsi="Times New Roman" w:cs="Times New Roman"/>
          <w:color w:val="000000" w:themeColor="text1"/>
          <w:sz w:val="24"/>
          <w:szCs w:val="24"/>
        </w:rPr>
        <w:br w:type="page"/>
      </w:r>
      <w:r w:rsidR="00B80E0E">
        <w:rPr>
          <w:rFonts w:ascii="Times New Roman" w:eastAsia="Times New Roman" w:hAnsi="Times New Roman" w:cs="Times New Roman"/>
          <w:b/>
          <w:color w:val="000000" w:themeColor="text1"/>
          <w:sz w:val="24"/>
          <w:szCs w:val="24"/>
        </w:rPr>
        <w:lastRenderedPageBreak/>
        <w:t>Conexiuni cu alte programe</w:t>
      </w:r>
    </w:p>
    <w:p w:rsidR="00F6614B" w:rsidRPr="008B699B" w:rsidRDefault="00F6614B" w:rsidP="00083F65">
      <w:pPr>
        <w:pStyle w:val="ListParagraph"/>
        <w:tabs>
          <w:tab w:val="left" w:pos="0"/>
        </w:tabs>
        <w:spacing w:after="120" w:line="240" w:lineRule="auto"/>
        <w:ind w:left="756"/>
        <w:contextualSpacing w:val="0"/>
        <w:rPr>
          <w:rFonts w:ascii="Times New Roman" w:eastAsia="Times New Roman" w:hAnsi="Times New Roman" w:cs="Times New Roman"/>
          <w:b/>
          <w:color w:val="000000" w:themeColor="text1"/>
          <w:sz w:val="24"/>
          <w:szCs w:val="24"/>
        </w:rPr>
      </w:pPr>
    </w:p>
    <w:p w:rsidR="002B4D30" w:rsidRPr="008B699B" w:rsidRDefault="002B4D30" w:rsidP="00083F65">
      <w:pPr>
        <w:pStyle w:val="ListParagraph"/>
        <w:numPr>
          <w:ilvl w:val="0"/>
          <w:numId w:val="15"/>
        </w:numPr>
        <w:tabs>
          <w:tab w:val="left" w:pos="0"/>
        </w:tabs>
        <w:spacing w:after="120" w:line="240" w:lineRule="auto"/>
        <w:contextualSpacing w:val="0"/>
        <w:rPr>
          <w:rFonts w:ascii="Times New Roman" w:eastAsia="Times New Roman" w:hAnsi="Times New Roman" w:cs="Times New Roman"/>
          <w:b/>
          <w:color w:val="000000" w:themeColor="text1"/>
          <w:sz w:val="24"/>
          <w:szCs w:val="24"/>
        </w:rPr>
      </w:pPr>
      <w:r w:rsidRPr="008B699B">
        <w:rPr>
          <w:rFonts w:ascii="Times New Roman" w:eastAsia="Times New Roman" w:hAnsi="Times New Roman" w:cs="Times New Roman"/>
          <w:b/>
          <w:color w:val="000000" w:themeColor="text1"/>
          <w:sz w:val="24"/>
          <w:szCs w:val="24"/>
        </w:rPr>
        <w:t>În cadrul Programului Operațional (de exemplu între Axele Prioritare)</w:t>
      </w:r>
    </w:p>
    <w:tbl>
      <w:tblPr>
        <w:tblStyle w:val="TableGrid"/>
        <w:tblW w:w="4870" w:type="pct"/>
        <w:jc w:val="center"/>
        <w:tblLook w:val="04A0" w:firstRow="1" w:lastRow="0" w:firstColumn="1" w:lastColumn="0" w:noHBand="0" w:noVBand="1"/>
      </w:tblPr>
      <w:tblGrid>
        <w:gridCol w:w="4751"/>
        <w:gridCol w:w="4710"/>
      </w:tblGrid>
      <w:tr w:rsidR="008B699B" w:rsidRPr="008B699B" w:rsidTr="00B80E0E">
        <w:trPr>
          <w:trHeight w:val="837"/>
          <w:jc w:val="center"/>
        </w:trPr>
        <w:tc>
          <w:tcPr>
            <w:tcW w:w="5000" w:type="pct"/>
            <w:gridSpan w:val="2"/>
            <w:tcBorders>
              <w:bottom w:val="single" w:sz="4" w:space="0" w:color="auto"/>
            </w:tcBorders>
            <w:vAlign w:val="center"/>
          </w:tcPr>
          <w:p w:rsidR="00032570" w:rsidRPr="008B699B" w:rsidRDefault="00032570" w:rsidP="00083F65">
            <w:pPr>
              <w:spacing w:after="120"/>
              <w:ind w:left="360"/>
              <w:rPr>
                <w:rFonts w:eastAsia="SimSun"/>
                <w:b/>
                <w:color w:val="000000" w:themeColor="text1"/>
                <w:sz w:val="24"/>
                <w:szCs w:val="24"/>
              </w:rPr>
            </w:pPr>
            <w:r w:rsidRPr="008B699B">
              <w:rPr>
                <w:rFonts w:eastAsia="SimSun"/>
                <w:b/>
                <w:color w:val="000000" w:themeColor="text1"/>
                <w:sz w:val="24"/>
                <w:szCs w:val="24"/>
              </w:rPr>
              <w:t xml:space="preserve">Programul Operațional Infrastructură Mare 2014-2020  (POIM)                                            </w:t>
            </w:r>
          </w:p>
          <w:p w:rsidR="00032570" w:rsidRPr="008B699B" w:rsidRDefault="00032570" w:rsidP="00083F65">
            <w:pPr>
              <w:spacing w:after="120"/>
              <w:ind w:left="360"/>
              <w:rPr>
                <w:rFonts w:eastAsia="SimSun"/>
                <w:b/>
                <w:color w:val="000000" w:themeColor="text1"/>
                <w:sz w:val="24"/>
                <w:szCs w:val="24"/>
              </w:rPr>
            </w:pPr>
            <w:r w:rsidRPr="008B699B">
              <w:rPr>
                <w:rFonts w:eastAsia="SimSun"/>
                <w:b/>
                <w:color w:val="000000" w:themeColor="text1"/>
                <w:sz w:val="24"/>
                <w:szCs w:val="24"/>
              </w:rPr>
              <w:t xml:space="preserve">(Large Infrastrcuture OP)                                                                                                                                 </w:t>
            </w:r>
          </w:p>
        </w:tc>
      </w:tr>
      <w:tr w:rsidR="008B699B" w:rsidRPr="008B699B" w:rsidTr="00B80E0E">
        <w:trPr>
          <w:trHeight w:val="837"/>
          <w:jc w:val="center"/>
        </w:trPr>
        <w:tc>
          <w:tcPr>
            <w:tcW w:w="2511" w:type="pct"/>
            <w:tcBorders>
              <w:bottom w:val="single" w:sz="4" w:space="0" w:color="auto"/>
            </w:tcBorders>
            <w:vAlign w:val="center"/>
          </w:tcPr>
          <w:p w:rsidR="00032570" w:rsidRPr="008B699B" w:rsidRDefault="00032570" w:rsidP="00083F65">
            <w:pPr>
              <w:spacing w:after="120"/>
              <w:rPr>
                <w:rFonts w:eastAsia="SimSun"/>
                <w:color w:val="000000" w:themeColor="text1"/>
                <w:sz w:val="24"/>
                <w:szCs w:val="24"/>
              </w:rPr>
            </w:pPr>
            <w:r w:rsidRPr="008B699B">
              <w:rPr>
                <w:rFonts w:eastAsia="SimSun"/>
                <w:color w:val="000000" w:themeColor="text1"/>
                <w:sz w:val="24"/>
                <w:szCs w:val="24"/>
              </w:rPr>
              <w:t>AP 2 - Creşterea accesibilităţii regionale prin conectarea la TEN-T centrală</w:t>
            </w:r>
          </w:p>
          <w:p w:rsidR="00032570" w:rsidRPr="008B699B" w:rsidRDefault="00032570" w:rsidP="00083F65">
            <w:pPr>
              <w:spacing w:after="120"/>
              <w:rPr>
                <w:rFonts w:eastAsia="SimSun"/>
                <w:b/>
                <w:color w:val="000000" w:themeColor="text1"/>
                <w:sz w:val="24"/>
                <w:szCs w:val="24"/>
              </w:rPr>
            </w:pPr>
            <w:r w:rsidRPr="008B699B">
              <w:rPr>
                <w:rFonts w:eastAsia="SimSun"/>
                <w:b/>
                <w:color w:val="000000" w:themeColor="text1"/>
                <w:sz w:val="24"/>
                <w:szCs w:val="24"/>
              </w:rPr>
              <w:t>(Increasing regional accessibility by connecting to TEN-T)</w:t>
            </w:r>
          </w:p>
        </w:tc>
        <w:tc>
          <w:tcPr>
            <w:tcW w:w="2489" w:type="pct"/>
            <w:tcBorders>
              <w:bottom w:val="single" w:sz="4" w:space="0" w:color="auto"/>
            </w:tcBorders>
            <w:vAlign w:val="center"/>
          </w:tcPr>
          <w:p w:rsidR="00452EB5" w:rsidRPr="008B699B" w:rsidRDefault="00032570" w:rsidP="00083F65">
            <w:pPr>
              <w:pStyle w:val="NoSpacing"/>
              <w:spacing w:after="120"/>
              <w:jc w:val="both"/>
              <w:rPr>
                <w:rFonts w:eastAsia="SimSun"/>
                <w:color w:val="000000" w:themeColor="text1"/>
                <w:sz w:val="24"/>
                <w:szCs w:val="24"/>
              </w:rPr>
            </w:pPr>
            <w:r w:rsidRPr="008B699B">
              <w:rPr>
                <w:rFonts w:eastAsia="SimSun"/>
                <w:color w:val="000000" w:themeColor="text1"/>
                <w:sz w:val="24"/>
                <w:szCs w:val="24"/>
              </w:rPr>
              <w:t xml:space="preserve">AP2 </w:t>
            </w:r>
            <w:r w:rsidR="00452EB5" w:rsidRPr="008B699B">
              <w:rPr>
                <w:rFonts w:eastAsia="SimSun"/>
                <w:color w:val="000000" w:themeColor="text1"/>
                <w:sz w:val="24"/>
                <w:szCs w:val="24"/>
              </w:rPr>
              <w:t xml:space="preserve">investiții și activități privind principalele căi navigabile sunt </w:t>
            </w:r>
            <w:r w:rsidR="00216DFC" w:rsidRPr="008B699B">
              <w:rPr>
                <w:rFonts w:eastAsia="SimSun"/>
                <w:color w:val="000000" w:themeColor="text1"/>
                <w:sz w:val="24"/>
                <w:szCs w:val="24"/>
              </w:rPr>
              <w:t>strâns</w:t>
            </w:r>
            <w:r w:rsidR="00452EB5" w:rsidRPr="008B699B">
              <w:rPr>
                <w:rFonts w:eastAsia="SimSun"/>
                <w:color w:val="000000" w:themeColor="text1"/>
                <w:sz w:val="24"/>
                <w:szCs w:val="24"/>
              </w:rPr>
              <w:t xml:space="preserve"> legate de îmbunătățirile din domeniul mediului și biodiversității (AP3), </w:t>
            </w:r>
            <w:r w:rsidR="00216DFC" w:rsidRPr="008B699B">
              <w:rPr>
                <w:rFonts w:eastAsia="SimSun"/>
                <w:color w:val="000000" w:themeColor="text1"/>
                <w:sz w:val="24"/>
                <w:szCs w:val="24"/>
              </w:rPr>
              <w:t xml:space="preserve">cu asigurarea </w:t>
            </w:r>
            <w:r w:rsidR="00452EB5" w:rsidRPr="008B699B">
              <w:rPr>
                <w:rFonts w:eastAsia="SimSun"/>
                <w:color w:val="000000" w:themeColor="text1"/>
                <w:sz w:val="24"/>
                <w:szCs w:val="24"/>
              </w:rPr>
              <w:t>c</w:t>
            </w:r>
            <w:r w:rsidR="00216DFC" w:rsidRPr="008B699B">
              <w:rPr>
                <w:rFonts w:eastAsia="SimSun"/>
                <w:color w:val="000000" w:themeColor="text1"/>
                <w:sz w:val="24"/>
                <w:szCs w:val="24"/>
              </w:rPr>
              <w:t>ă</w:t>
            </w:r>
            <w:r w:rsidR="00452EB5" w:rsidRPr="008B699B">
              <w:rPr>
                <w:rFonts w:eastAsia="SimSun"/>
                <w:color w:val="000000" w:themeColor="text1"/>
                <w:sz w:val="24"/>
                <w:szCs w:val="24"/>
              </w:rPr>
              <w:t xml:space="preserve"> DDBR rămâne un sistem coerent al apei.</w:t>
            </w:r>
          </w:p>
          <w:p w:rsidR="00080E34" w:rsidRPr="008B699B" w:rsidRDefault="00452EB5" w:rsidP="00452EB5">
            <w:pPr>
              <w:pStyle w:val="NoSpacing"/>
              <w:spacing w:after="120"/>
              <w:jc w:val="both"/>
              <w:rPr>
                <w:rFonts w:eastAsia="SimSun"/>
                <w:color w:val="000000" w:themeColor="text1"/>
                <w:sz w:val="24"/>
                <w:szCs w:val="24"/>
              </w:rPr>
            </w:pPr>
            <w:r w:rsidRPr="008B699B">
              <w:rPr>
                <w:rFonts w:eastAsia="SimSun"/>
                <w:color w:val="000000" w:themeColor="text1"/>
                <w:sz w:val="24"/>
                <w:szCs w:val="24"/>
              </w:rPr>
              <w:t>AP 2 este de asemenea importantă pentru că asigură rutele efective de transport (pe uscat sau pe apă) în situații de urgență (AP6)</w:t>
            </w:r>
          </w:p>
        </w:tc>
      </w:tr>
      <w:tr w:rsidR="008B699B" w:rsidRPr="008B699B" w:rsidTr="00B80E0E">
        <w:trPr>
          <w:trHeight w:val="819"/>
          <w:jc w:val="center"/>
        </w:trPr>
        <w:tc>
          <w:tcPr>
            <w:tcW w:w="2511" w:type="pct"/>
            <w:tcBorders>
              <w:bottom w:val="single" w:sz="4" w:space="0" w:color="auto"/>
            </w:tcBorders>
            <w:vAlign w:val="center"/>
          </w:tcPr>
          <w:p w:rsidR="00032570" w:rsidRPr="008B699B" w:rsidRDefault="00083F65" w:rsidP="00BB0975">
            <w:pPr>
              <w:spacing w:after="120"/>
              <w:jc w:val="both"/>
              <w:rPr>
                <w:rFonts w:eastAsia="SimSun"/>
                <w:color w:val="000000" w:themeColor="text1"/>
                <w:sz w:val="24"/>
                <w:szCs w:val="24"/>
              </w:rPr>
            </w:pPr>
            <w:r w:rsidRPr="008B699B">
              <w:rPr>
                <w:rFonts w:eastAsia="SimSun"/>
                <w:color w:val="000000" w:themeColor="text1"/>
                <w:sz w:val="24"/>
                <w:szCs w:val="24"/>
              </w:rPr>
              <w:t>AP 3</w:t>
            </w:r>
            <w:r w:rsidR="00032570" w:rsidRPr="008B699B">
              <w:rPr>
                <w:rFonts w:eastAsia="SimSun"/>
                <w:color w:val="000000" w:themeColor="text1"/>
                <w:sz w:val="24"/>
                <w:szCs w:val="24"/>
              </w:rPr>
              <w:t xml:space="preserve"> - Protecţia mediului şi promovarea utilizării eficiente a resurselor</w:t>
            </w:r>
          </w:p>
          <w:p w:rsidR="00032570" w:rsidRPr="008B699B" w:rsidRDefault="00032570" w:rsidP="00083F65">
            <w:pPr>
              <w:spacing w:after="120"/>
              <w:rPr>
                <w:rFonts w:eastAsia="SimSun"/>
                <w:b/>
                <w:color w:val="000000" w:themeColor="text1"/>
                <w:sz w:val="24"/>
                <w:szCs w:val="24"/>
              </w:rPr>
            </w:pPr>
            <w:r w:rsidRPr="008B699B">
              <w:rPr>
                <w:rFonts w:eastAsia="SimSun"/>
                <w:b/>
                <w:color w:val="000000" w:themeColor="text1"/>
                <w:sz w:val="24"/>
                <w:szCs w:val="24"/>
              </w:rPr>
              <w:t>(Environmental protection and promotion of efficient use of resources)</w:t>
            </w:r>
          </w:p>
        </w:tc>
        <w:tc>
          <w:tcPr>
            <w:tcW w:w="2489" w:type="pct"/>
            <w:tcBorders>
              <w:bottom w:val="single" w:sz="4" w:space="0" w:color="auto"/>
            </w:tcBorders>
            <w:vAlign w:val="center"/>
          </w:tcPr>
          <w:p w:rsidR="00DA35AD" w:rsidRPr="008B699B" w:rsidRDefault="00DA35AD" w:rsidP="00BB0975">
            <w:pPr>
              <w:pStyle w:val="NoSpacing"/>
              <w:spacing w:after="120"/>
              <w:jc w:val="both"/>
              <w:rPr>
                <w:rFonts w:eastAsia="SimSun"/>
                <w:color w:val="000000" w:themeColor="text1"/>
                <w:sz w:val="24"/>
                <w:szCs w:val="24"/>
              </w:rPr>
            </w:pPr>
            <w:r w:rsidRPr="008B699B">
              <w:rPr>
                <w:rFonts w:eastAsia="SimSun"/>
                <w:color w:val="000000" w:themeColor="text1"/>
                <w:sz w:val="24"/>
                <w:szCs w:val="24"/>
              </w:rPr>
              <w:t xml:space="preserve">Alimentarea </w:t>
            </w:r>
            <w:r w:rsidR="00216DFC" w:rsidRPr="008B699B">
              <w:rPr>
                <w:rFonts w:eastAsia="SimSun"/>
                <w:color w:val="000000" w:themeColor="text1"/>
                <w:sz w:val="24"/>
                <w:szCs w:val="24"/>
              </w:rPr>
              <w:t xml:space="preserve">efectivă </w:t>
            </w:r>
            <w:r w:rsidRPr="008B699B">
              <w:rPr>
                <w:rFonts w:eastAsia="SimSun"/>
                <w:color w:val="000000" w:themeColor="text1"/>
                <w:sz w:val="24"/>
                <w:szCs w:val="24"/>
              </w:rPr>
              <w:t>cu apă, canalizarea și sistemele de management al deșeurilor solide (AP3) trebuie sa susțină îmbunătățirile de mediu și biodiversitate , ex. prin ne-epuizarea resurselor de apă, sau contribuirea la poluarea apei.</w:t>
            </w:r>
          </w:p>
          <w:p w:rsidR="00032570" w:rsidRPr="008B699B" w:rsidRDefault="00032570" w:rsidP="00BB0975">
            <w:pPr>
              <w:pStyle w:val="NoSpacing"/>
              <w:spacing w:after="120"/>
              <w:jc w:val="both"/>
              <w:rPr>
                <w:rFonts w:eastAsia="SimSun"/>
                <w:color w:val="000000" w:themeColor="text1"/>
                <w:sz w:val="24"/>
                <w:szCs w:val="24"/>
              </w:rPr>
            </w:pPr>
          </w:p>
        </w:tc>
      </w:tr>
      <w:tr w:rsidR="008B699B" w:rsidRPr="008B699B" w:rsidTr="00B80E0E">
        <w:trPr>
          <w:trHeight w:val="973"/>
          <w:jc w:val="center"/>
        </w:trPr>
        <w:tc>
          <w:tcPr>
            <w:tcW w:w="2511" w:type="pct"/>
            <w:tcBorders>
              <w:bottom w:val="single" w:sz="4" w:space="0" w:color="auto"/>
            </w:tcBorders>
            <w:vAlign w:val="center"/>
          </w:tcPr>
          <w:p w:rsidR="00032570" w:rsidRPr="008B699B" w:rsidRDefault="00032570" w:rsidP="00BB0975">
            <w:pPr>
              <w:spacing w:after="120"/>
              <w:jc w:val="both"/>
              <w:rPr>
                <w:rFonts w:eastAsia="SimSun"/>
                <w:color w:val="000000" w:themeColor="text1"/>
                <w:sz w:val="24"/>
                <w:szCs w:val="24"/>
              </w:rPr>
            </w:pPr>
            <w:r w:rsidRPr="008B699B">
              <w:rPr>
                <w:rFonts w:eastAsia="SimSun"/>
                <w:color w:val="000000" w:themeColor="text1"/>
                <w:sz w:val="24"/>
                <w:szCs w:val="24"/>
              </w:rPr>
              <w:t xml:space="preserve">AP </w:t>
            </w:r>
            <w:r w:rsidR="00083F65" w:rsidRPr="008B699B">
              <w:rPr>
                <w:rFonts w:eastAsia="SimSun"/>
                <w:color w:val="000000" w:themeColor="text1"/>
                <w:sz w:val="24"/>
                <w:szCs w:val="24"/>
              </w:rPr>
              <w:t>4</w:t>
            </w:r>
            <w:r w:rsidRPr="008B699B">
              <w:rPr>
                <w:rFonts w:eastAsia="SimSun"/>
                <w:color w:val="000000" w:themeColor="text1"/>
                <w:sz w:val="24"/>
                <w:szCs w:val="24"/>
              </w:rPr>
              <w:t xml:space="preserve"> - Protejarea şi conservarea biodiversităţii, decontaminarea solurilor poluate istoric şi monitorizarea calităţii aerului</w:t>
            </w:r>
          </w:p>
          <w:p w:rsidR="00032570" w:rsidRPr="008B699B" w:rsidRDefault="00032570" w:rsidP="00BB0975">
            <w:pPr>
              <w:spacing w:after="120"/>
              <w:jc w:val="both"/>
              <w:rPr>
                <w:rFonts w:eastAsia="SimSun"/>
                <w:b/>
                <w:color w:val="000000" w:themeColor="text1"/>
                <w:sz w:val="24"/>
                <w:szCs w:val="24"/>
              </w:rPr>
            </w:pPr>
            <w:r w:rsidRPr="008B699B">
              <w:rPr>
                <w:rFonts w:eastAsia="SimSun"/>
                <w:b/>
                <w:color w:val="000000" w:themeColor="text1"/>
                <w:sz w:val="24"/>
                <w:szCs w:val="24"/>
              </w:rPr>
              <w:t>(Protection and restoration of biodiversity, remediation of contaminated soil, and monitoring of air quality)</w:t>
            </w:r>
          </w:p>
        </w:tc>
        <w:tc>
          <w:tcPr>
            <w:tcW w:w="2489" w:type="pct"/>
            <w:tcBorders>
              <w:bottom w:val="single" w:sz="4" w:space="0" w:color="auto"/>
            </w:tcBorders>
            <w:vAlign w:val="center"/>
          </w:tcPr>
          <w:p w:rsidR="00DA35AD" w:rsidRPr="008B699B" w:rsidRDefault="00DA35AD" w:rsidP="00083F65">
            <w:pPr>
              <w:pStyle w:val="NoSpacing"/>
              <w:spacing w:after="120"/>
              <w:jc w:val="both"/>
              <w:rPr>
                <w:rFonts w:eastAsia="SimSun"/>
                <w:color w:val="000000" w:themeColor="text1"/>
                <w:sz w:val="24"/>
                <w:szCs w:val="24"/>
              </w:rPr>
            </w:pPr>
            <w:r w:rsidRPr="008B699B">
              <w:rPr>
                <w:rFonts w:eastAsia="SimSun"/>
                <w:color w:val="000000" w:themeColor="text1"/>
                <w:sz w:val="24"/>
                <w:szCs w:val="24"/>
              </w:rPr>
              <w:t>A se vedea AP 2 și AP 4</w:t>
            </w:r>
          </w:p>
          <w:p w:rsidR="00032570" w:rsidRPr="008B699B" w:rsidRDefault="00032570" w:rsidP="00083F65">
            <w:pPr>
              <w:pStyle w:val="NoSpacing"/>
              <w:spacing w:after="120"/>
              <w:jc w:val="both"/>
              <w:rPr>
                <w:rFonts w:eastAsia="SimSun"/>
                <w:color w:val="000000" w:themeColor="text1"/>
                <w:sz w:val="24"/>
                <w:szCs w:val="24"/>
              </w:rPr>
            </w:pPr>
          </w:p>
        </w:tc>
      </w:tr>
      <w:tr w:rsidR="008B699B" w:rsidRPr="008B699B" w:rsidTr="00B80E0E">
        <w:trPr>
          <w:trHeight w:val="845"/>
          <w:jc w:val="center"/>
        </w:trPr>
        <w:tc>
          <w:tcPr>
            <w:tcW w:w="2511" w:type="pct"/>
            <w:tcBorders>
              <w:bottom w:val="single" w:sz="4" w:space="0" w:color="auto"/>
            </w:tcBorders>
            <w:vAlign w:val="center"/>
          </w:tcPr>
          <w:p w:rsidR="00032570" w:rsidRPr="008B699B" w:rsidRDefault="00083F65" w:rsidP="00BB0975">
            <w:pPr>
              <w:spacing w:after="120"/>
              <w:jc w:val="both"/>
              <w:rPr>
                <w:rFonts w:eastAsia="SimSun"/>
                <w:color w:val="000000" w:themeColor="text1"/>
                <w:sz w:val="24"/>
                <w:szCs w:val="24"/>
              </w:rPr>
            </w:pPr>
            <w:r w:rsidRPr="008B699B">
              <w:rPr>
                <w:rFonts w:eastAsia="SimSun"/>
                <w:color w:val="000000" w:themeColor="text1"/>
                <w:sz w:val="24"/>
                <w:szCs w:val="24"/>
              </w:rPr>
              <w:t>AP 5</w:t>
            </w:r>
            <w:r w:rsidR="00032570" w:rsidRPr="008B699B">
              <w:rPr>
                <w:rFonts w:eastAsia="SimSun"/>
                <w:color w:val="000000" w:themeColor="text1"/>
                <w:sz w:val="24"/>
                <w:szCs w:val="24"/>
              </w:rPr>
              <w:t xml:space="preserve"> - Promovarea adaptării la schimbările climatice, prevenirea şi gestionarea riscurilor</w:t>
            </w:r>
          </w:p>
          <w:p w:rsidR="00032570" w:rsidRPr="008B699B" w:rsidRDefault="00032570" w:rsidP="00083F65">
            <w:pPr>
              <w:spacing w:after="120"/>
              <w:rPr>
                <w:rFonts w:eastAsia="SimSun"/>
                <w:b/>
                <w:color w:val="000000" w:themeColor="text1"/>
                <w:sz w:val="24"/>
                <w:szCs w:val="24"/>
                <w:highlight w:val="yellow"/>
              </w:rPr>
            </w:pPr>
            <w:r w:rsidRPr="008B699B">
              <w:rPr>
                <w:rFonts w:eastAsia="SimSun"/>
                <w:b/>
                <w:color w:val="000000" w:themeColor="text1"/>
                <w:sz w:val="24"/>
                <w:szCs w:val="24"/>
              </w:rPr>
              <w:t>(Promoting adaptation to climate change, prevention and management of risks)</w:t>
            </w:r>
          </w:p>
        </w:tc>
        <w:tc>
          <w:tcPr>
            <w:tcW w:w="2489" w:type="pct"/>
            <w:tcBorders>
              <w:bottom w:val="single" w:sz="4" w:space="0" w:color="auto"/>
            </w:tcBorders>
            <w:vAlign w:val="center"/>
          </w:tcPr>
          <w:p w:rsidR="00032570" w:rsidRPr="008B699B" w:rsidRDefault="001712A5" w:rsidP="001712A5">
            <w:pPr>
              <w:pStyle w:val="NoSpacing"/>
              <w:spacing w:after="120"/>
              <w:jc w:val="both"/>
              <w:rPr>
                <w:rFonts w:eastAsia="SimSun"/>
                <w:color w:val="000000" w:themeColor="text1"/>
                <w:sz w:val="24"/>
                <w:szCs w:val="24"/>
                <w:highlight w:val="yellow"/>
              </w:rPr>
            </w:pPr>
            <w:r w:rsidRPr="008B699B">
              <w:rPr>
                <w:rFonts w:eastAsia="SimSun"/>
                <w:color w:val="000000" w:themeColor="text1"/>
                <w:sz w:val="24"/>
                <w:szCs w:val="24"/>
              </w:rPr>
              <w:t>AP 5 are implicații importante în ceea ce privește atenuarea și adaptarea la schimbările climatice (în special în managementul la inundații și impactul creșterii nivelului apei costiere de-a lungul timpului)</w:t>
            </w:r>
          </w:p>
        </w:tc>
      </w:tr>
      <w:tr w:rsidR="00032570" w:rsidRPr="008B699B" w:rsidTr="00B80E0E">
        <w:trPr>
          <w:trHeight w:val="608"/>
          <w:jc w:val="center"/>
        </w:trPr>
        <w:tc>
          <w:tcPr>
            <w:tcW w:w="2511" w:type="pct"/>
            <w:tcBorders>
              <w:bottom w:val="single" w:sz="4" w:space="0" w:color="auto"/>
            </w:tcBorders>
            <w:vAlign w:val="center"/>
          </w:tcPr>
          <w:p w:rsidR="00032570" w:rsidRPr="008B699B" w:rsidRDefault="00083F65" w:rsidP="00BB0975">
            <w:pPr>
              <w:spacing w:after="120"/>
              <w:jc w:val="both"/>
              <w:rPr>
                <w:rFonts w:eastAsia="SimSun"/>
                <w:color w:val="000000" w:themeColor="text1"/>
                <w:sz w:val="24"/>
                <w:szCs w:val="24"/>
              </w:rPr>
            </w:pPr>
            <w:r w:rsidRPr="008B699B">
              <w:rPr>
                <w:rFonts w:eastAsia="SimSun"/>
                <w:color w:val="000000" w:themeColor="text1"/>
                <w:sz w:val="24"/>
                <w:szCs w:val="24"/>
              </w:rPr>
              <w:t>AP 6</w:t>
            </w:r>
            <w:r w:rsidR="00032570" w:rsidRPr="008B699B">
              <w:rPr>
                <w:rFonts w:eastAsia="SimSun"/>
                <w:color w:val="000000" w:themeColor="text1"/>
                <w:sz w:val="24"/>
                <w:szCs w:val="24"/>
              </w:rPr>
              <w:t xml:space="preserve"> - </w:t>
            </w:r>
            <w:r w:rsidR="00BB0975" w:rsidRPr="008B699B">
              <w:rPr>
                <w:rFonts w:eastAsia="SimSun"/>
                <w:color w:val="000000" w:themeColor="text1"/>
                <w:sz w:val="24"/>
                <w:szCs w:val="24"/>
              </w:rPr>
              <w:t>Promovarea energiei curate şi eficienţei energetice în vederea susținerii unei economii cu emisii scăzute de carbon</w:t>
            </w:r>
          </w:p>
          <w:p w:rsidR="00032570" w:rsidRPr="008B699B" w:rsidRDefault="00032570" w:rsidP="00083F65">
            <w:pPr>
              <w:spacing w:after="120"/>
              <w:rPr>
                <w:rFonts w:eastAsia="SimSun"/>
                <w:b/>
                <w:color w:val="000000" w:themeColor="text1"/>
                <w:sz w:val="24"/>
                <w:szCs w:val="24"/>
                <w:highlight w:val="yellow"/>
              </w:rPr>
            </w:pPr>
            <w:r w:rsidRPr="008B699B">
              <w:rPr>
                <w:rFonts w:eastAsia="SimSun"/>
                <w:b/>
                <w:color w:val="000000" w:themeColor="text1"/>
                <w:sz w:val="24"/>
                <w:szCs w:val="24"/>
              </w:rPr>
              <w:t>(Safe and clean energy)</w:t>
            </w:r>
          </w:p>
        </w:tc>
        <w:tc>
          <w:tcPr>
            <w:tcW w:w="2489" w:type="pct"/>
            <w:tcBorders>
              <w:bottom w:val="single" w:sz="4" w:space="0" w:color="auto"/>
            </w:tcBorders>
            <w:vAlign w:val="center"/>
          </w:tcPr>
          <w:p w:rsidR="00853EC8" w:rsidRPr="008B699B" w:rsidRDefault="00E021A3" w:rsidP="00083F65">
            <w:pPr>
              <w:pStyle w:val="NoSpacing"/>
              <w:spacing w:after="120"/>
              <w:jc w:val="both"/>
              <w:rPr>
                <w:rFonts w:eastAsia="SimSun"/>
                <w:color w:val="000000" w:themeColor="text1"/>
                <w:sz w:val="24"/>
                <w:szCs w:val="24"/>
              </w:rPr>
            </w:pPr>
            <w:r w:rsidRPr="008B699B">
              <w:rPr>
                <w:rFonts w:eastAsia="SimSun"/>
                <w:color w:val="000000" w:themeColor="text1"/>
                <w:sz w:val="24"/>
                <w:szCs w:val="24"/>
              </w:rPr>
              <w:t xml:space="preserve">Alimentarea cu apă, colectarea canalizărilor și tratarea depind de alimentarea cu energie (AP 3), </w:t>
            </w:r>
            <w:r w:rsidR="005A4C72" w:rsidRPr="008B699B">
              <w:rPr>
                <w:rFonts w:eastAsia="SimSun"/>
                <w:color w:val="000000" w:themeColor="text1"/>
                <w:sz w:val="24"/>
                <w:szCs w:val="24"/>
              </w:rPr>
              <w:t>la fel ca și</w:t>
            </w:r>
            <w:r w:rsidRPr="008B699B">
              <w:rPr>
                <w:rFonts w:eastAsia="SimSun"/>
                <w:color w:val="000000" w:themeColor="text1"/>
                <w:sz w:val="24"/>
                <w:szCs w:val="24"/>
              </w:rPr>
              <w:t xml:space="preserve"> serviciile de urgență (AP5)</w:t>
            </w:r>
          </w:p>
          <w:p w:rsidR="00032570" w:rsidRPr="008B699B" w:rsidRDefault="00032570" w:rsidP="00083F65">
            <w:pPr>
              <w:pStyle w:val="NoSpacing"/>
              <w:spacing w:after="120"/>
              <w:jc w:val="both"/>
              <w:rPr>
                <w:rFonts w:eastAsia="SimSun"/>
                <w:color w:val="000000" w:themeColor="text1"/>
                <w:sz w:val="24"/>
                <w:szCs w:val="24"/>
              </w:rPr>
            </w:pPr>
          </w:p>
        </w:tc>
      </w:tr>
    </w:tbl>
    <w:p w:rsidR="007A2EDD" w:rsidRPr="008B699B" w:rsidRDefault="007A2EDD" w:rsidP="00083F65">
      <w:pPr>
        <w:spacing w:after="120" w:line="240" w:lineRule="auto"/>
        <w:rPr>
          <w:rFonts w:ascii="Times New Roman" w:eastAsia="Times New Roman" w:hAnsi="Times New Roman" w:cs="Times New Roman"/>
          <w:b/>
          <w:color w:val="000000" w:themeColor="text1"/>
          <w:sz w:val="24"/>
          <w:szCs w:val="24"/>
        </w:rPr>
      </w:pPr>
    </w:p>
    <w:p w:rsidR="000C3DE9" w:rsidRPr="008B699B" w:rsidRDefault="007A2EDD" w:rsidP="00853EC8">
      <w:pPr>
        <w:spacing w:after="120" w:line="240" w:lineRule="auto"/>
        <w:rPr>
          <w:rFonts w:ascii="Times New Roman" w:eastAsia="Times New Roman" w:hAnsi="Times New Roman" w:cs="Times New Roman"/>
          <w:b/>
          <w:color w:val="000000" w:themeColor="text1"/>
          <w:sz w:val="24"/>
          <w:szCs w:val="24"/>
          <w:highlight w:val="yellow"/>
        </w:rPr>
      </w:pPr>
      <w:r w:rsidRPr="008B699B">
        <w:rPr>
          <w:rFonts w:ascii="Times New Roman" w:eastAsia="Times New Roman" w:hAnsi="Times New Roman" w:cs="Times New Roman"/>
          <w:b/>
          <w:color w:val="000000" w:themeColor="text1"/>
          <w:sz w:val="24"/>
          <w:szCs w:val="24"/>
        </w:rPr>
        <w:br w:type="page"/>
      </w:r>
      <w:r w:rsidR="00AC0ACE" w:rsidRPr="008B699B">
        <w:rPr>
          <w:rFonts w:ascii="Times New Roman" w:eastAsia="Times New Roman" w:hAnsi="Times New Roman" w:cs="Times New Roman"/>
          <w:b/>
          <w:color w:val="000000" w:themeColor="text1"/>
          <w:sz w:val="24"/>
          <w:szCs w:val="24"/>
        </w:rPr>
        <w:lastRenderedPageBreak/>
        <w:t>Între Programele Operaționale</w:t>
      </w:r>
    </w:p>
    <w:p w:rsidR="00E90359" w:rsidRPr="008B699B" w:rsidRDefault="00083F65" w:rsidP="00083F65">
      <w:pPr>
        <w:pStyle w:val="NoSpacing"/>
        <w:spacing w:after="120"/>
        <w:rPr>
          <w:rFonts w:ascii="Times New Roman" w:hAnsi="Times New Roman" w:cs="Times New Roman"/>
          <w:b/>
          <w:color w:val="000000" w:themeColor="text1"/>
          <w:sz w:val="24"/>
          <w:szCs w:val="24"/>
          <w:lang w:val="ro-RO"/>
        </w:rPr>
      </w:pPr>
      <w:r w:rsidRPr="008B699B">
        <w:rPr>
          <w:rFonts w:ascii="Times New Roman" w:hAnsi="Times New Roman" w:cs="Times New Roman"/>
          <w:b/>
          <w:color w:val="000000" w:themeColor="text1"/>
          <w:sz w:val="24"/>
          <w:szCs w:val="24"/>
          <w:lang w:val="ro-RO"/>
        </w:rPr>
        <w:t xml:space="preserve">    </w:t>
      </w:r>
      <w:r w:rsidR="000379A2" w:rsidRPr="008B699B">
        <w:rPr>
          <w:rFonts w:ascii="Times New Roman" w:hAnsi="Times New Roman" w:cs="Times New Roman"/>
          <w:b/>
          <w:color w:val="000000" w:themeColor="text1"/>
          <w:sz w:val="24"/>
          <w:szCs w:val="24"/>
          <w:lang w:val="ro-RO"/>
        </w:rPr>
        <w:t xml:space="preserve">Programul Operațional Infrastructură Mare 2014-2020  (POIM)  </w:t>
      </w:r>
    </w:p>
    <w:tbl>
      <w:tblPr>
        <w:tblStyle w:val="TableGrid"/>
        <w:tblW w:w="5000" w:type="pct"/>
        <w:jc w:val="center"/>
        <w:tblLook w:val="04A0" w:firstRow="1" w:lastRow="0" w:firstColumn="1" w:lastColumn="0" w:noHBand="0" w:noVBand="1"/>
      </w:tblPr>
      <w:tblGrid>
        <w:gridCol w:w="4072"/>
        <w:gridCol w:w="5642"/>
      </w:tblGrid>
      <w:tr w:rsidR="008B699B" w:rsidRPr="008B699B" w:rsidTr="00FD0ED4">
        <w:trPr>
          <w:jc w:val="center"/>
        </w:trPr>
        <w:tc>
          <w:tcPr>
            <w:tcW w:w="2096" w:type="pct"/>
            <w:tcBorders>
              <w:bottom w:val="single" w:sz="4" w:space="0" w:color="auto"/>
            </w:tcBorders>
            <w:shd w:val="pct10" w:color="auto" w:fill="auto"/>
            <w:vAlign w:val="center"/>
          </w:tcPr>
          <w:p w:rsidR="00E90359" w:rsidRPr="008B699B" w:rsidRDefault="00E90359" w:rsidP="00083F65">
            <w:pPr>
              <w:spacing w:after="120"/>
              <w:jc w:val="center"/>
              <w:rPr>
                <w:rFonts w:eastAsia="SimSun"/>
                <w:b/>
                <w:color w:val="000000" w:themeColor="text1"/>
                <w:sz w:val="24"/>
                <w:szCs w:val="24"/>
                <w:highlight w:val="yellow"/>
              </w:rPr>
            </w:pPr>
            <w:r w:rsidRPr="008B699B">
              <w:rPr>
                <w:rFonts w:eastAsia="SimSun"/>
                <w:b/>
                <w:color w:val="000000" w:themeColor="text1"/>
                <w:sz w:val="24"/>
                <w:szCs w:val="24"/>
              </w:rPr>
              <w:t>OPs APPLICABLE TO DD ITI</w:t>
            </w:r>
          </w:p>
        </w:tc>
        <w:tc>
          <w:tcPr>
            <w:tcW w:w="2904" w:type="pct"/>
            <w:tcBorders>
              <w:bottom w:val="single" w:sz="4" w:space="0" w:color="auto"/>
            </w:tcBorders>
            <w:shd w:val="pct10" w:color="auto" w:fill="auto"/>
          </w:tcPr>
          <w:p w:rsidR="00AC0ACE" w:rsidRPr="008B699B" w:rsidRDefault="00AC0ACE" w:rsidP="00083F65">
            <w:pPr>
              <w:spacing w:after="120"/>
              <w:jc w:val="center"/>
              <w:rPr>
                <w:rFonts w:eastAsia="SimSun"/>
                <w:b/>
                <w:color w:val="000000" w:themeColor="text1"/>
                <w:sz w:val="24"/>
                <w:szCs w:val="24"/>
                <w:highlight w:val="yellow"/>
              </w:rPr>
            </w:pPr>
            <w:r w:rsidRPr="008B699B">
              <w:rPr>
                <w:rFonts w:eastAsia="SimSun"/>
                <w:b/>
                <w:color w:val="000000" w:themeColor="text1"/>
                <w:sz w:val="24"/>
                <w:szCs w:val="24"/>
              </w:rPr>
              <w:t>Legături (Complementarități)</w:t>
            </w:r>
          </w:p>
        </w:tc>
      </w:tr>
      <w:tr w:rsidR="008B699B" w:rsidRPr="008B699B" w:rsidTr="00FD0ED4">
        <w:trPr>
          <w:trHeight w:val="530"/>
          <w:jc w:val="center"/>
        </w:trPr>
        <w:tc>
          <w:tcPr>
            <w:tcW w:w="2096" w:type="pct"/>
            <w:shd w:val="pct5" w:color="auto" w:fill="auto"/>
            <w:vAlign w:val="center"/>
          </w:tcPr>
          <w:p w:rsidR="00E90359" w:rsidRPr="008B699B" w:rsidRDefault="00E90359" w:rsidP="00083F65">
            <w:pPr>
              <w:spacing w:after="120"/>
              <w:rPr>
                <w:rFonts w:eastAsia="SimSun"/>
                <w:b/>
                <w:color w:val="000000" w:themeColor="text1"/>
                <w:sz w:val="24"/>
                <w:szCs w:val="24"/>
              </w:rPr>
            </w:pPr>
            <w:r w:rsidRPr="008B699B">
              <w:rPr>
                <w:rFonts w:eastAsia="SimSun"/>
                <w:b/>
                <w:color w:val="000000" w:themeColor="text1"/>
                <w:sz w:val="24"/>
                <w:szCs w:val="24"/>
              </w:rPr>
              <w:t xml:space="preserve">Programul Operațional Regional 2014-2020  (POR)                                                                    </w:t>
            </w:r>
          </w:p>
          <w:p w:rsidR="00E90359" w:rsidRPr="008B699B" w:rsidRDefault="00E90359" w:rsidP="00083F65">
            <w:pPr>
              <w:spacing w:after="120"/>
              <w:rPr>
                <w:rFonts w:eastAsia="SimSun"/>
                <w:b/>
                <w:color w:val="000000" w:themeColor="text1"/>
                <w:sz w:val="24"/>
                <w:szCs w:val="24"/>
              </w:rPr>
            </w:pPr>
          </w:p>
        </w:tc>
        <w:tc>
          <w:tcPr>
            <w:tcW w:w="2904" w:type="pct"/>
            <w:shd w:val="pct5" w:color="auto" w:fill="auto"/>
          </w:tcPr>
          <w:p w:rsidR="00AC0ACE" w:rsidRPr="008B699B" w:rsidRDefault="00AC0ACE" w:rsidP="00083F65">
            <w:pPr>
              <w:spacing w:after="120"/>
              <w:jc w:val="both"/>
              <w:rPr>
                <w:rFonts w:eastAsia="SimSun"/>
                <w:color w:val="000000" w:themeColor="text1"/>
                <w:sz w:val="24"/>
                <w:szCs w:val="24"/>
              </w:rPr>
            </w:pPr>
            <w:r w:rsidRPr="008B699B">
              <w:rPr>
                <w:rFonts w:eastAsia="SimSun"/>
                <w:color w:val="000000" w:themeColor="text1"/>
                <w:sz w:val="24"/>
                <w:szCs w:val="24"/>
              </w:rPr>
              <w:t xml:space="preserve">AP 2 oferă sprijin important (conectivitate, accesibilitate) pentru un mediu de afaceri competitiv (acces la piețe de desfacere), turism și rețele urbane. Se integrează cu drumuri județene și locale și facilitează accesul la serviciile de sănătate și educaționale regionale. </w:t>
            </w:r>
          </w:p>
          <w:p w:rsidR="00C92FA1" w:rsidRPr="008B699B" w:rsidRDefault="00770A24" w:rsidP="00770A24">
            <w:pPr>
              <w:spacing w:after="120"/>
              <w:jc w:val="both"/>
              <w:rPr>
                <w:rFonts w:eastAsia="SimSun"/>
                <w:color w:val="000000" w:themeColor="text1"/>
                <w:sz w:val="24"/>
                <w:szCs w:val="24"/>
              </w:rPr>
            </w:pPr>
            <w:r w:rsidRPr="008B699B">
              <w:rPr>
                <w:rFonts w:eastAsia="SimSun"/>
                <w:color w:val="000000" w:themeColor="text1"/>
                <w:sz w:val="24"/>
                <w:szCs w:val="24"/>
              </w:rPr>
              <w:t xml:space="preserve">Intervențiile în domeniul apă și canalizare (AP3) sprijină reducerea bolilor datorate apei. </w:t>
            </w:r>
          </w:p>
        </w:tc>
      </w:tr>
      <w:tr w:rsidR="008B699B" w:rsidRPr="008B699B" w:rsidTr="00FD0ED4">
        <w:trPr>
          <w:trHeight w:val="440"/>
          <w:jc w:val="center"/>
        </w:trPr>
        <w:tc>
          <w:tcPr>
            <w:tcW w:w="2096" w:type="pct"/>
            <w:tcBorders>
              <w:bottom w:val="single" w:sz="4" w:space="0" w:color="auto"/>
            </w:tcBorders>
            <w:shd w:val="pct5" w:color="auto" w:fill="auto"/>
            <w:vAlign w:val="center"/>
          </w:tcPr>
          <w:p w:rsidR="00E90359" w:rsidRPr="008B699B" w:rsidRDefault="00E90359" w:rsidP="00083F65">
            <w:pPr>
              <w:spacing w:after="120"/>
              <w:rPr>
                <w:rFonts w:eastAsia="SimSun"/>
                <w:b/>
                <w:color w:val="000000" w:themeColor="text1"/>
                <w:sz w:val="24"/>
                <w:szCs w:val="24"/>
              </w:rPr>
            </w:pPr>
            <w:r w:rsidRPr="008B699B">
              <w:rPr>
                <w:rFonts w:eastAsia="SimSun"/>
                <w:b/>
                <w:color w:val="000000" w:themeColor="text1"/>
                <w:sz w:val="24"/>
                <w:szCs w:val="24"/>
              </w:rPr>
              <w:t xml:space="preserve">Programul Operațional Capacitatea Administrativă 2014-2020  (PODCA)                                     </w:t>
            </w:r>
          </w:p>
          <w:p w:rsidR="00E90359" w:rsidRPr="008B699B" w:rsidRDefault="00E90359" w:rsidP="00083F65">
            <w:pPr>
              <w:spacing w:after="120"/>
              <w:rPr>
                <w:rFonts w:eastAsia="SimSun"/>
                <w:color w:val="000000" w:themeColor="text1"/>
                <w:sz w:val="24"/>
                <w:szCs w:val="24"/>
              </w:rPr>
            </w:pPr>
          </w:p>
        </w:tc>
        <w:tc>
          <w:tcPr>
            <w:tcW w:w="2904" w:type="pct"/>
            <w:tcBorders>
              <w:bottom w:val="single" w:sz="4" w:space="0" w:color="auto"/>
            </w:tcBorders>
            <w:shd w:val="pct5" w:color="auto" w:fill="auto"/>
          </w:tcPr>
          <w:p w:rsidR="00E90359" w:rsidRPr="008B699B" w:rsidRDefault="00770A24" w:rsidP="007249F8">
            <w:pPr>
              <w:spacing w:after="120"/>
              <w:jc w:val="both"/>
              <w:rPr>
                <w:rFonts w:eastAsia="SimSun"/>
                <w:color w:val="000000" w:themeColor="text1"/>
                <w:sz w:val="24"/>
                <w:szCs w:val="24"/>
              </w:rPr>
            </w:pPr>
            <w:r w:rsidRPr="008B699B">
              <w:rPr>
                <w:rFonts w:eastAsia="SimSun"/>
                <w:color w:val="000000" w:themeColor="text1"/>
                <w:sz w:val="24"/>
                <w:szCs w:val="24"/>
              </w:rPr>
              <w:t xml:space="preserve">Creșterea capacității administrative a autorităților locale și entități guvernamentale naționale aflate în zona ITI, </w:t>
            </w:r>
            <w:r w:rsidR="007249F8" w:rsidRPr="008B699B">
              <w:rPr>
                <w:rFonts w:eastAsia="SimSun"/>
                <w:color w:val="000000" w:themeColor="text1"/>
                <w:sz w:val="24"/>
                <w:szCs w:val="24"/>
              </w:rPr>
              <w:t>vor consolida punerea în aplicare și funcționarea infrastructurii</w:t>
            </w:r>
            <w:r w:rsidRPr="008B699B">
              <w:rPr>
                <w:rFonts w:eastAsia="SimSun"/>
                <w:color w:val="000000" w:themeColor="text1"/>
                <w:sz w:val="24"/>
                <w:szCs w:val="24"/>
              </w:rPr>
              <w:t xml:space="preserve"> </w:t>
            </w:r>
            <w:r w:rsidR="007249F8" w:rsidRPr="008B699B">
              <w:rPr>
                <w:rFonts w:eastAsia="SimSun"/>
                <w:color w:val="000000" w:themeColor="text1"/>
                <w:sz w:val="24"/>
                <w:szCs w:val="24"/>
              </w:rPr>
              <w:t>create în cadrul POIM.</w:t>
            </w:r>
          </w:p>
        </w:tc>
      </w:tr>
      <w:tr w:rsidR="008B699B" w:rsidRPr="008B699B" w:rsidTr="00FD0ED4">
        <w:trPr>
          <w:trHeight w:val="328"/>
          <w:jc w:val="center"/>
        </w:trPr>
        <w:tc>
          <w:tcPr>
            <w:tcW w:w="2096" w:type="pct"/>
            <w:tcBorders>
              <w:bottom w:val="single" w:sz="4" w:space="0" w:color="auto"/>
            </w:tcBorders>
            <w:shd w:val="pct5" w:color="auto" w:fill="auto"/>
            <w:vAlign w:val="center"/>
          </w:tcPr>
          <w:p w:rsidR="00E90359" w:rsidRPr="008B699B" w:rsidRDefault="00E90359" w:rsidP="0005370B">
            <w:pPr>
              <w:spacing w:after="120"/>
              <w:rPr>
                <w:rFonts w:eastAsia="SimSun"/>
                <w:b/>
                <w:color w:val="000000" w:themeColor="text1"/>
                <w:sz w:val="24"/>
                <w:szCs w:val="24"/>
              </w:rPr>
            </w:pPr>
            <w:r w:rsidRPr="008B699B">
              <w:rPr>
                <w:rFonts w:eastAsia="SimSun"/>
                <w:b/>
                <w:color w:val="000000" w:themeColor="text1"/>
                <w:sz w:val="24"/>
                <w:szCs w:val="24"/>
              </w:rPr>
              <w:t xml:space="preserve">Programul Operațional Infrastructură Mare 2014-2020  (POIM) </w:t>
            </w:r>
          </w:p>
        </w:tc>
        <w:tc>
          <w:tcPr>
            <w:tcW w:w="2904" w:type="pct"/>
            <w:tcBorders>
              <w:bottom w:val="single" w:sz="4" w:space="0" w:color="auto"/>
            </w:tcBorders>
            <w:shd w:val="pct5" w:color="auto" w:fill="auto"/>
          </w:tcPr>
          <w:p w:rsidR="00E90359" w:rsidRPr="008B699B" w:rsidRDefault="007249F8" w:rsidP="00083F65">
            <w:pPr>
              <w:spacing w:after="120"/>
              <w:jc w:val="center"/>
              <w:rPr>
                <w:rFonts w:eastAsia="SimSun"/>
                <w:color w:val="000000" w:themeColor="text1"/>
                <w:sz w:val="24"/>
                <w:szCs w:val="24"/>
              </w:rPr>
            </w:pPr>
            <w:r w:rsidRPr="008B699B">
              <w:rPr>
                <w:rFonts w:eastAsia="SimSun"/>
                <w:color w:val="000000" w:themeColor="text1"/>
                <w:sz w:val="24"/>
                <w:szCs w:val="24"/>
              </w:rPr>
              <w:t>Nu se aplică</w:t>
            </w:r>
          </w:p>
        </w:tc>
      </w:tr>
      <w:tr w:rsidR="008B699B" w:rsidRPr="008B699B" w:rsidTr="00FD0ED4">
        <w:trPr>
          <w:trHeight w:val="370"/>
          <w:jc w:val="center"/>
        </w:trPr>
        <w:tc>
          <w:tcPr>
            <w:tcW w:w="2096" w:type="pct"/>
            <w:shd w:val="pct5" w:color="auto" w:fill="auto"/>
            <w:vAlign w:val="center"/>
          </w:tcPr>
          <w:p w:rsidR="00E90359" w:rsidRPr="008B699B" w:rsidRDefault="00E90359" w:rsidP="00083F65">
            <w:pPr>
              <w:spacing w:after="120"/>
              <w:rPr>
                <w:rFonts w:eastAsia="SimSun"/>
                <w:b/>
                <w:color w:val="000000" w:themeColor="text1"/>
                <w:sz w:val="24"/>
                <w:szCs w:val="24"/>
              </w:rPr>
            </w:pPr>
            <w:r w:rsidRPr="008B699B">
              <w:rPr>
                <w:rFonts w:eastAsia="SimSun"/>
                <w:b/>
                <w:color w:val="000000" w:themeColor="text1"/>
                <w:sz w:val="24"/>
                <w:szCs w:val="24"/>
              </w:rPr>
              <w:t xml:space="preserve">Programul Operațional Competitivitate 2014-2020  (POC)                                                             </w:t>
            </w:r>
          </w:p>
          <w:p w:rsidR="00E90359" w:rsidRPr="008B699B" w:rsidRDefault="00E90359" w:rsidP="00083F65">
            <w:pPr>
              <w:spacing w:after="120"/>
              <w:rPr>
                <w:rFonts w:eastAsia="SimSun"/>
                <w:b/>
                <w:color w:val="000000" w:themeColor="text1"/>
                <w:sz w:val="24"/>
                <w:szCs w:val="24"/>
              </w:rPr>
            </w:pPr>
          </w:p>
        </w:tc>
        <w:tc>
          <w:tcPr>
            <w:tcW w:w="2904" w:type="pct"/>
            <w:shd w:val="pct5" w:color="auto" w:fill="auto"/>
          </w:tcPr>
          <w:p w:rsidR="006E1A77" w:rsidRPr="008B699B" w:rsidRDefault="006E1A77" w:rsidP="00083F65">
            <w:pPr>
              <w:spacing w:after="120"/>
              <w:jc w:val="both"/>
              <w:rPr>
                <w:rFonts w:eastAsia="SimSun"/>
                <w:color w:val="000000" w:themeColor="text1"/>
                <w:sz w:val="24"/>
                <w:szCs w:val="24"/>
              </w:rPr>
            </w:pPr>
            <w:r w:rsidRPr="008B699B">
              <w:rPr>
                <w:rFonts w:eastAsia="SimSun"/>
                <w:color w:val="000000" w:themeColor="text1"/>
                <w:sz w:val="24"/>
                <w:szCs w:val="24"/>
              </w:rPr>
              <w:t>Managementul de mediu și biodiversitate (POIM AP5) – este critic pentru viitorul competitivității economice al zonei ITI prin turism – vor depinde de infrastructura de cercetare și dezvoltare</w:t>
            </w:r>
            <w:r w:rsidR="002E1F97" w:rsidRPr="008B699B">
              <w:rPr>
                <w:rFonts w:eastAsia="SimSun"/>
                <w:color w:val="000000" w:themeColor="text1"/>
                <w:sz w:val="24"/>
                <w:szCs w:val="24"/>
              </w:rPr>
              <w:t>, la fel ca și necesitatea de implicare în domeniul schimbărilor climatice (POIM AP 6)</w:t>
            </w:r>
          </w:p>
          <w:p w:rsidR="00553DB0" w:rsidRPr="008B699B" w:rsidRDefault="003809B7" w:rsidP="006E25F7">
            <w:pPr>
              <w:spacing w:after="120"/>
              <w:jc w:val="both"/>
              <w:rPr>
                <w:rFonts w:eastAsia="SimSun"/>
                <w:color w:val="000000" w:themeColor="text1"/>
                <w:sz w:val="24"/>
                <w:szCs w:val="24"/>
              </w:rPr>
            </w:pPr>
            <w:r w:rsidRPr="008B699B">
              <w:rPr>
                <w:rFonts w:eastAsia="SimSun"/>
                <w:color w:val="000000" w:themeColor="text1"/>
                <w:sz w:val="24"/>
                <w:szCs w:val="24"/>
              </w:rPr>
              <w:t xml:space="preserve">Sistemul de alimentare cu energie (POIM AP 7) este deosebit de important pentru economia digitală, și pentru aplicațiile TIC din domeniul ITI </w:t>
            </w:r>
          </w:p>
        </w:tc>
      </w:tr>
      <w:tr w:rsidR="008B699B" w:rsidRPr="008B699B" w:rsidTr="00FD0ED4">
        <w:trPr>
          <w:trHeight w:val="386"/>
          <w:jc w:val="center"/>
        </w:trPr>
        <w:tc>
          <w:tcPr>
            <w:tcW w:w="2096" w:type="pct"/>
            <w:shd w:val="pct5" w:color="auto" w:fill="auto"/>
            <w:vAlign w:val="center"/>
          </w:tcPr>
          <w:p w:rsidR="00E90359" w:rsidRPr="008B699B" w:rsidRDefault="00E90359" w:rsidP="00083F65">
            <w:pPr>
              <w:spacing w:after="120"/>
              <w:rPr>
                <w:rFonts w:eastAsia="SimSun"/>
                <w:b/>
                <w:color w:val="000000" w:themeColor="text1"/>
                <w:sz w:val="24"/>
                <w:szCs w:val="24"/>
              </w:rPr>
            </w:pPr>
            <w:r w:rsidRPr="008B699B">
              <w:rPr>
                <w:rFonts w:eastAsia="SimSun"/>
                <w:b/>
                <w:color w:val="000000" w:themeColor="text1"/>
                <w:sz w:val="24"/>
                <w:szCs w:val="24"/>
              </w:rPr>
              <w:t xml:space="preserve">Programul Operațional Capital Uman 2014-2020  (POCU)                                                                </w:t>
            </w:r>
          </w:p>
          <w:p w:rsidR="00E90359" w:rsidRPr="008B699B" w:rsidRDefault="00E90359" w:rsidP="00083F65">
            <w:pPr>
              <w:spacing w:after="120"/>
              <w:rPr>
                <w:rFonts w:eastAsia="SimSun"/>
                <w:b/>
                <w:color w:val="000000" w:themeColor="text1"/>
                <w:sz w:val="24"/>
                <w:szCs w:val="24"/>
              </w:rPr>
            </w:pPr>
          </w:p>
        </w:tc>
        <w:tc>
          <w:tcPr>
            <w:tcW w:w="2904" w:type="pct"/>
            <w:shd w:val="pct5" w:color="auto" w:fill="auto"/>
          </w:tcPr>
          <w:p w:rsidR="00077D54" w:rsidRPr="008B699B" w:rsidRDefault="00077D54" w:rsidP="00083F65">
            <w:pPr>
              <w:spacing w:after="120"/>
              <w:jc w:val="both"/>
              <w:rPr>
                <w:rFonts w:eastAsia="SimSun"/>
                <w:color w:val="000000" w:themeColor="text1"/>
                <w:sz w:val="24"/>
                <w:szCs w:val="24"/>
              </w:rPr>
            </w:pPr>
            <w:r w:rsidRPr="008B699B">
              <w:rPr>
                <w:rFonts w:eastAsia="SimSun"/>
                <w:color w:val="000000" w:themeColor="text1"/>
                <w:sz w:val="24"/>
                <w:szCs w:val="24"/>
              </w:rPr>
              <w:t>Intervențiile în domeniul capitalului uman vor fi importante în ceea ce privește participarea comunității la conservarea/managementul mediului (POIM AP5)</w:t>
            </w:r>
          </w:p>
          <w:p w:rsidR="00E90359" w:rsidRPr="008B699B" w:rsidRDefault="00156CEB" w:rsidP="00156CEB">
            <w:pPr>
              <w:spacing w:after="120"/>
              <w:jc w:val="both"/>
              <w:rPr>
                <w:rFonts w:eastAsia="SimSun"/>
                <w:color w:val="000000" w:themeColor="text1"/>
                <w:sz w:val="24"/>
                <w:szCs w:val="24"/>
              </w:rPr>
            </w:pPr>
            <w:r w:rsidRPr="008B699B">
              <w:rPr>
                <w:rFonts w:eastAsia="SimSun"/>
                <w:color w:val="000000" w:themeColor="text1"/>
                <w:sz w:val="24"/>
                <w:szCs w:val="24"/>
              </w:rPr>
              <w:t xml:space="preserve">Locurile de muncă locale vor trebui ocupate pentru operarea și întreținerea infrastructurii mari implementate. </w:t>
            </w:r>
          </w:p>
        </w:tc>
      </w:tr>
      <w:tr w:rsidR="008B699B" w:rsidRPr="008B699B" w:rsidTr="00FD0ED4">
        <w:trPr>
          <w:trHeight w:val="301"/>
          <w:jc w:val="center"/>
        </w:trPr>
        <w:tc>
          <w:tcPr>
            <w:tcW w:w="2096" w:type="pct"/>
            <w:shd w:val="pct5" w:color="auto" w:fill="auto"/>
            <w:vAlign w:val="center"/>
          </w:tcPr>
          <w:p w:rsidR="00E90359" w:rsidRPr="008B699B" w:rsidRDefault="00E90359" w:rsidP="00083F65">
            <w:pPr>
              <w:spacing w:after="120"/>
              <w:rPr>
                <w:rFonts w:eastAsia="SimSun"/>
                <w:b/>
                <w:color w:val="000000" w:themeColor="text1"/>
                <w:sz w:val="24"/>
                <w:szCs w:val="24"/>
              </w:rPr>
            </w:pPr>
            <w:r w:rsidRPr="008B699B">
              <w:rPr>
                <w:rFonts w:eastAsia="SimSun"/>
                <w:b/>
                <w:color w:val="000000" w:themeColor="text1"/>
                <w:sz w:val="24"/>
                <w:szCs w:val="24"/>
              </w:rPr>
              <w:t xml:space="preserve">Programul Operațional Asistență Tehnică 2014-2020 (POAT)                                                          </w:t>
            </w:r>
          </w:p>
          <w:p w:rsidR="00E90359" w:rsidRPr="008B699B" w:rsidRDefault="00E90359" w:rsidP="00083F65">
            <w:pPr>
              <w:spacing w:after="120"/>
              <w:rPr>
                <w:rFonts w:eastAsia="SimSun"/>
                <w:b/>
                <w:color w:val="000000" w:themeColor="text1"/>
                <w:sz w:val="24"/>
                <w:szCs w:val="24"/>
              </w:rPr>
            </w:pPr>
          </w:p>
        </w:tc>
        <w:tc>
          <w:tcPr>
            <w:tcW w:w="2904" w:type="pct"/>
            <w:shd w:val="pct5" w:color="auto" w:fill="auto"/>
          </w:tcPr>
          <w:p w:rsidR="00E90359" w:rsidRPr="008B699B" w:rsidRDefault="00C50E26" w:rsidP="00925339">
            <w:pPr>
              <w:pStyle w:val="NoSpacing"/>
              <w:spacing w:after="120"/>
              <w:jc w:val="both"/>
              <w:rPr>
                <w:rFonts w:eastAsia="SimSun"/>
                <w:color w:val="000000" w:themeColor="text1"/>
                <w:sz w:val="24"/>
                <w:szCs w:val="24"/>
              </w:rPr>
            </w:pPr>
            <w:r w:rsidRPr="008B699B">
              <w:rPr>
                <w:rFonts w:eastAsia="SimSun"/>
                <w:color w:val="000000" w:themeColor="text1"/>
                <w:sz w:val="24"/>
                <w:szCs w:val="24"/>
              </w:rPr>
              <w:t>P</w:t>
            </w:r>
            <w:r w:rsidR="00925339" w:rsidRPr="008B699B">
              <w:rPr>
                <w:rFonts w:eastAsia="SimSun"/>
                <w:color w:val="000000" w:themeColor="text1"/>
                <w:sz w:val="24"/>
                <w:szCs w:val="24"/>
              </w:rPr>
              <w:t>OAT va sprijini coordonarea,  promovarea și  implementarea ITI (după caz și unde este necesar pentru fiecare intervenție ITI), care va cuprinde coordonarea cu entitățile guvernamentale naționale responsabile pentru implementarea infrastructurii mari în cadrul POIM.</w:t>
            </w:r>
          </w:p>
        </w:tc>
      </w:tr>
      <w:tr w:rsidR="008B699B" w:rsidRPr="008B699B" w:rsidTr="00FD0ED4">
        <w:trPr>
          <w:trHeight w:val="308"/>
          <w:jc w:val="center"/>
        </w:trPr>
        <w:tc>
          <w:tcPr>
            <w:tcW w:w="2096" w:type="pct"/>
            <w:tcBorders>
              <w:bottom w:val="single" w:sz="4" w:space="0" w:color="auto"/>
            </w:tcBorders>
            <w:shd w:val="pct5" w:color="auto" w:fill="auto"/>
            <w:vAlign w:val="center"/>
          </w:tcPr>
          <w:p w:rsidR="00E90359" w:rsidRPr="008B699B" w:rsidRDefault="00E90359" w:rsidP="00083F65">
            <w:pPr>
              <w:spacing w:after="120"/>
              <w:rPr>
                <w:rFonts w:eastAsia="SimSun"/>
                <w:b/>
                <w:color w:val="000000" w:themeColor="text1"/>
                <w:sz w:val="24"/>
                <w:szCs w:val="24"/>
              </w:rPr>
            </w:pPr>
            <w:r w:rsidRPr="008B699B">
              <w:rPr>
                <w:rFonts w:eastAsia="SimSun"/>
                <w:b/>
                <w:color w:val="000000" w:themeColor="text1"/>
                <w:sz w:val="24"/>
                <w:szCs w:val="24"/>
              </w:rPr>
              <w:t xml:space="preserve">Programul Național Dezvoltare Rurală 2014-2020  (PNDR)                                                             </w:t>
            </w:r>
          </w:p>
          <w:p w:rsidR="00E90359" w:rsidRPr="008B699B" w:rsidRDefault="00E90359" w:rsidP="00083F65">
            <w:pPr>
              <w:spacing w:after="120"/>
              <w:rPr>
                <w:rFonts w:eastAsia="SimSun"/>
                <w:b/>
                <w:color w:val="000000" w:themeColor="text1"/>
                <w:sz w:val="24"/>
                <w:szCs w:val="24"/>
              </w:rPr>
            </w:pPr>
          </w:p>
        </w:tc>
        <w:tc>
          <w:tcPr>
            <w:tcW w:w="2904" w:type="pct"/>
            <w:tcBorders>
              <w:bottom w:val="single" w:sz="4" w:space="0" w:color="auto"/>
            </w:tcBorders>
            <w:shd w:val="pct5" w:color="auto" w:fill="auto"/>
          </w:tcPr>
          <w:p w:rsidR="00925339" w:rsidRPr="008B699B" w:rsidRDefault="00925339" w:rsidP="00083F65">
            <w:pPr>
              <w:spacing w:after="120"/>
              <w:jc w:val="both"/>
              <w:rPr>
                <w:rFonts w:eastAsia="SimSun"/>
                <w:color w:val="000000" w:themeColor="text1"/>
                <w:sz w:val="24"/>
                <w:szCs w:val="24"/>
              </w:rPr>
            </w:pPr>
            <w:r w:rsidRPr="008B699B">
              <w:rPr>
                <w:rFonts w:eastAsia="SimSun"/>
                <w:color w:val="000000" w:themeColor="text1"/>
                <w:sz w:val="24"/>
                <w:szCs w:val="24"/>
              </w:rPr>
              <w:t xml:space="preserve">POIM AP 2 sprijină accesul la piețe în domeniul agriculturii care </w:t>
            </w:r>
            <w:r w:rsidR="00B55117" w:rsidRPr="008B699B">
              <w:rPr>
                <w:rFonts w:eastAsia="SimSun"/>
                <w:color w:val="000000" w:themeColor="text1"/>
                <w:sz w:val="24"/>
                <w:szCs w:val="24"/>
              </w:rPr>
              <w:t xml:space="preserve">furnizează principalele locuri de muncă în domeniul ITI. </w:t>
            </w:r>
            <w:r w:rsidRPr="008B699B">
              <w:rPr>
                <w:rFonts w:eastAsia="SimSun"/>
                <w:color w:val="000000" w:themeColor="text1"/>
                <w:sz w:val="24"/>
                <w:szCs w:val="24"/>
              </w:rPr>
              <w:t xml:space="preserve"> </w:t>
            </w:r>
          </w:p>
          <w:p w:rsidR="000230D5" w:rsidRPr="008B699B" w:rsidRDefault="000230D5" w:rsidP="00083F65">
            <w:pPr>
              <w:spacing w:after="120"/>
              <w:jc w:val="both"/>
              <w:rPr>
                <w:rFonts w:eastAsia="SimSun"/>
                <w:color w:val="000000" w:themeColor="text1"/>
                <w:sz w:val="24"/>
                <w:szCs w:val="24"/>
              </w:rPr>
            </w:pPr>
            <w:r w:rsidRPr="008B699B">
              <w:rPr>
                <w:rFonts w:eastAsia="SimSun"/>
                <w:color w:val="000000" w:themeColor="text1"/>
                <w:sz w:val="24"/>
                <w:szCs w:val="24"/>
              </w:rPr>
              <w:lastRenderedPageBreak/>
              <w:t>PNDR trebuie să se adapteze la impactul implementării POIM AP , în special în ceea ce privește partea centrală a Deltei (ex. re-naturarea pământului )</w:t>
            </w:r>
          </w:p>
          <w:p w:rsidR="000230D5" w:rsidRPr="008B699B" w:rsidRDefault="000230D5" w:rsidP="00083F65">
            <w:pPr>
              <w:spacing w:after="120"/>
              <w:jc w:val="both"/>
              <w:rPr>
                <w:rFonts w:eastAsia="SimSun"/>
                <w:color w:val="000000" w:themeColor="text1"/>
                <w:sz w:val="24"/>
                <w:szCs w:val="24"/>
              </w:rPr>
            </w:pPr>
            <w:r w:rsidRPr="008B699B">
              <w:rPr>
                <w:rFonts w:eastAsia="SimSun"/>
                <w:color w:val="000000" w:themeColor="text1"/>
                <w:sz w:val="24"/>
                <w:szCs w:val="24"/>
              </w:rPr>
              <w:t xml:space="preserve">PNDR (7) (servicii de bază și reînnoirea satului) de exemplu implementarea docurilor de-a lungul căilor navigabile; alimentarea cu apă, canalizare și managementul deșeurilor în comune mici, etc. vor completa și vor fii coordonate prin intervențiile din cadrul POIM. </w:t>
            </w:r>
          </w:p>
          <w:p w:rsidR="00C92FA1" w:rsidRPr="008B699B" w:rsidRDefault="00017725" w:rsidP="004729B0">
            <w:pPr>
              <w:spacing w:after="120"/>
              <w:jc w:val="both"/>
              <w:rPr>
                <w:rFonts w:eastAsia="SimSun"/>
                <w:color w:val="000000" w:themeColor="text1"/>
                <w:sz w:val="24"/>
                <w:szCs w:val="24"/>
              </w:rPr>
            </w:pPr>
            <w:r w:rsidRPr="008B699B">
              <w:rPr>
                <w:rFonts w:eastAsia="SimSun"/>
                <w:color w:val="000000" w:themeColor="text1"/>
                <w:sz w:val="24"/>
                <w:szCs w:val="24"/>
              </w:rPr>
              <w:t xml:space="preserve">Există sinergii </w:t>
            </w:r>
            <w:r w:rsidR="00FF3234" w:rsidRPr="008B699B">
              <w:rPr>
                <w:rFonts w:eastAsia="SimSun"/>
                <w:color w:val="000000" w:themeColor="text1"/>
                <w:sz w:val="24"/>
                <w:szCs w:val="24"/>
              </w:rPr>
              <w:t xml:space="preserve">între (AP4) managementul deșeurilor (compostare, managementul </w:t>
            </w:r>
            <w:r w:rsidR="004729B0" w:rsidRPr="008B699B">
              <w:rPr>
                <w:rFonts w:eastAsia="SimSun"/>
                <w:color w:val="000000" w:themeColor="text1"/>
                <w:sz w:val="24"/>
                <w:szCs w:val="24"/>
              </w:rPr>
              <w:t>nămolului</w:t>
            </w:r>
            <w:r w:rsidR="00FF3234" w:rsidRPr="008B699B">
              <w:rPr>
                <w:rFonts w:eastAsia="SimSun"/>
                <w:color w:val="000000" w:themeColor="text1"/>
                <w:sz w:val="24"/>
                <w:szCs w:val="24"/>
              </w:rPr>
              <w:t>)</w:t>
            </w:r>
            <w:r w:rsidR="004729B0" w:rsidRPr="008B699B">
              <w:rPr>
                <w:rFonts w:eastAsia="SimSun"/>
                <w:color w:val="000000" w:themeColor="text1"/>
                <w:sz w:val="24"/>
                <w:szCs w:val="24"/>
              </w:rPr>
              <w:t xml:space="preserve"> și agricultură.</w:t>
            </w:r>
          </w:p>
        </w:tc>
      </w:tr>
      <w:tr w:rsidR="008B699B" w:rsidRPr="008B699B" w:rsidTr="00FD0ED4">
        <w:trPr>
          <w:trHeight w:val="376"/>
          <w:jc w:val="center"/>
        </w:trPr>
        <w:tc>
          <w:tcPr>
            <w:tcW w:w="2096" w:type="pct"/>
            <w:tcBorders>
              <w:bottom w:val="single" w:sz="4" w:space="0" w:color="auto"/>
            </w:tcBorders>
            <w:shd w:val="pct5" w:color="auto" w:fill="auto"/>
            <w:vAlign w:val="center"/>
          </w:tcPr>
          <w:p w:rsidR="00E90359" w:rsidRPr="008B699B" w:rsidRDefault="00E90359" w:rsidP="0005370B">
            <w:pPr>
              <w:spacing w:after="120"/>
              <w:rPr>
                <w:rFonts w:eastAsia="SimSun"/>
                <w:b/>
                <w:color w:val="000000" w:themeColor="text1"/>
                <w:sz w:val="24"/>
                <w:szCs w:val="24"/>
              </w:rPr>
            </w:pPr>
            <w:r w:rsidRPr="008B699B">
              <w:rPr>
                <w:rFonts w:eastAsia="SimSun"/>
                <w:b/>
                <w:color w:val="000000" w:themeColor="text1"/>
                <w:sz w:val="24"/>
                <w:szCs w:val="24"/>
              </w:rPr>
              <w:lastRenderedPageBreak/>
              <w:t>Programul Operațional de Pescuit și Afaceri Maritime 2014-2020  (POP)</w:t>
            </w:r>
            <w:r w:rsidR="007A2EDD" w:rsidRPr="008B699B">
              <w:rPr>
                <w:rFonts w:eastAsia="SimSun"/>
                <w:b/>
                <w:color w:val="000000" w:themeColor="text1"/>
                <w:sz w:val="24"/>
                <w:szCs w:val="24"/>
              </w:rPr>
              <w:t xml:space="preserve">      </w:t>
            </w:r>
            <w:r w:rsidRPr="008B699B">
              <w:rPr>
                <w:rFonts w:eastAsia="SimSun"/>
                <w:b/>
                <w:color w:val="000000" w:themeColor="text1"/>
                <w:sz w:val="24"/>
                <w:szCs w:val="24"/>
              </w:rPr>
              <w:t xml:space="preserve"> </w:t>
            </w:r>
          </w:p>
        </w:tc>
        <w:tc>
          <w:tcPr>
            <w:tcW w:w="2904" w:type="pct"/>
            <w:tcBorders>
              <w:bottom w:val="single" w:sz="4" w:space="0" w:color="auto"/>
            </w:tcBorders>
            <w:shd w:val="pct5" w:color="auto" w:fill="auto"/>
          </w:tcPr>
          <w:p w:rsidR="00E90359" w:rsidRPr="008B699B" w:rsidRDefault="004729B0" w:rsidP="00F77BB8">
            <w:pPr>
              <w:spacing w:after="120"/>
              <w:jc w:val="both"/>
              <w:rPr>
                <w:rFonts w:eastAsia="SimSun"/>
                <w:color w:val="000000" w:themeColor="text1"/>
                <w:sz w:val="24"/>
                <w:szCs w:val="24"/>
              </w:rPr>
            </w:pPr>
            <w:r w:rsidRPr="008B699B">
              <w:rPr>
                <w:rFonts w:eastAsia="SimSun"/>
                <w:color w:val="000000" w:themeColor="text1"/>
                <w:sz w:val="24"/>
                <w:szCs w:val="24"/>
              </w:rPr>
              <w:t>POIM AP 4 este deosebit de important pentru viitorul sectorului de pescuit (atât pescuitul de subzistență cât și pescuitul de agrement)</w:t>
            </w:r>
            <w:r w:rsidR="00F77BB8" w:rsidRPr="008B699B">
              <w:rPr>
                <w:rFonts w:eastAsia="SimSun"/>
                <w:color w:val="000000" w:themeColor="text1"/>
                <w:sz w:val="24"/>
                <w:szCs w:val="24"/>
              </w:rPr>
              <w:t xml:space="preserve"> în domeniul ITI, și în special în partea centrală a Deltei. Aceasta este strâns legată de măsurile (axa) de dragare în cadrul POP.  </w:t>
            </w:r>
          </w:p>
        </w:tc>
      </w:tr>
    </w:tbl>
    <w:p w:rsidR="007A2EDD" w:rsidRPr="008B699B" w:rsidRDefault="007A2EDD" w:rsidP="00083F65">
      <w:pPr>
        <w:pStyle w:val="NoSpacing"/>
        <w:spacing w:after="120"/>
        <w:rPr>
          <w:rFonts w:ascii="Times New Roman" w:hAnsi="Times New Roman" w:cs="Times New Roman"/>
          <w:color w:val="000000" w:themeColor="text1"/>
          <w:sz w:val="24"/>
          <w:szCs w:val="24"/>
          <w:lang w:val="ro-RO"/>
        </w:rPr>
      </w:pPr>
    </w:p>
    <w:sectPr w:rsidR="007A2EDD" w:rsidRPr="008B699B" w:rsidSect="00B53942">
      <w:footerReference w:type="default" r:id="rId8"/>
      <w:pgSz w:w="12240" w:h="15840"/>
      <w:pgMar w:top="1276" w:right="1608" w:bottom="14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84B" w:rsidRDefault="005D184B" w:rsidP="00726AA4">
      <w:pPr>
        <w:spacing w:after="0" w:line="240" w:lineRule="auto"/>
      </w:pPr>
      <w:r>
        <w:separator/>
      </w:r>
    </w:p>
  </w:endnote>
  <w:endnote w:type="continuationSeparator" w:id="0">
    <w:p w:rsidR="005D184B" w:rsidRDefault="005D184B" w:rsidP="00726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 new roman">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025332"/>
      <w:docPartObj>
        <w:docPartGallery w:val="Page Numbers (Bottom of Page)"/>
        <w:docPartUnique/>
      </w:docPartObj>
    </w:sdtPr>
    <w:sdtEndPr>
      <w:rPr>
        <w:noProof/>
      </w:rPr>
    </w:sdtEndPr>
    <w:sdtContent>
      <w:p w:rsidR="004617C1" w:rsidRDefault="004617C1">
        <w:pPr>
          <w:pStyle w:val="Footer"/>
          <w:jc w:val="center"/>
        </w:pPr>
        <w:r>
          <w:fldChar w:fldCharType="begin"/>
        </w:r>
        <w:r>
          <w:instrText xml:space="preserve"> PAGE   \* MERGEFORMAT </w:instrText>
        </w:r>
        <w:r>
          <w:fldChar w:fldCharType="separate"/>
        </w:r>
        <w:r w:rsidR="00D07B2D">
          <w:rPr>
            <w:noProof/>
          </w:rPr>
          <w:t>1</w:t>
        </w:r>
        <w:r>
          <w:rPr>
            <w:noProof/>
          </w:rPr>
          <w:fldChar w:fldCharType="end"/>
        </w:r>
      </w:p>
    </w:sdtContent>
  </w:sdt>
  <w:p w:rsidR="004617C1" w:rsidRDefault="00461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84B" w:rsidRDefault="005D184B" w:rsidP="00726AA4">
      <w:pPr>
        <w:spacing w:after="0" w:line="240" w:lineRule="auto"/>
      </w:pPr>
      <w:r>
        <w:separator/>
      </w:r>
    </w:p>
  </w:footnote>
  <w:footnote w:type="continuationSeparator" w:id="0">
    <w:p w:rsidR="005D184B" w:rsidRDefault="005D184B" w:rsidP="00726AA4">
      <w:pPr>
        <w:spacing w:after="0" w:line="240" w:lineRule="auto"/>
      </w:pPr>
      <w:r>
        <w:continuationSeparator/>
      </w:r>
    </w:p>
  </w:footnote>
  <w:footnote w:id="1">
    <w:p w:rsidR="004617C1" w:rsidRPr="004617C1" w:rsidRDefault="004617C1" w:rsidP="00660D7D">
      <w:pPr>
        <w:pStyle w:val="NoSpacing"/>
        <w:jc w:val="both"/>
        <w:rPr>
          <w:rFonts w:ascii="Times New Roman" w:hAnsi="Times New Roman" w:cs="Times New Roman"/>
          <w:sz w:val="18"/>
          <w:szCs w:val="18"/>
          <w:lang w:val="ro-RO"/>
        </w:rPr>
      </w:pPr>
      <w:r w:rsidRPr="00BA0282">
        <w:rPr>
          <w:rStyle w:val="FootnoteReference"/>
          <w:rFonts w:ascii="Times New Roman" w:hAnsi="Times New Roman" w:cs="Times New Roman"/>
          <w:sz w:val="18"/>
          <w:szCs w:val="18"/>
        </w:rPr>
        <w:footnoteRef/>
      </w:r>
      <w:r w:rsidRPr="00BA0282">
        <w:rPr>
          <w:rFonts w:ascii="Times New Roman" w:hAnsi="Times New Roman" w:cs="Times New Roman"/>
          <w:sz w:val="18"/>
          <w:szCs w:val="18"/>
        </w:rPr>
        <w:t xml:space="preserve">  </w:t>
      </w:r>
      <w:r w:rsidRPr="004617C1">
        <w:rPr>
          <w:rFonts w:ascii="Times New Roman" w:hAnsi="Times New Roman" w:cs="Times New Roman"/>
          <w:sz w:val="18"/>
          <w:szCs w:val="18"/>
          <w:lang w:val="ro-RO"/>
        </w:rPr>
        <w:t xml:space="preserve">În măsura în care proiectul se află într-o zonă sensibilă (conform HG nr. 352/2005), tratarea terțiară a apelor uzate ar putea fi luată în considerare în toate localitățile care depășesc 10,000 locuitori/ populație echivalentă, în timp ce tratamentele biologic ear putea fi aplicate comunităților cu peste 2000 populație echivalentă. Pentru proiectare, constructive și operare a alimentării cu apă, apă uzată și sistemului de management a nămolului, se aplică normele și standardele naționale (nicio cerinta de mediu specială în zona de studiu).  Pentru a minimiza nevoia extensive și întreținerea în zonele izolate (mijlocul Deltei), tehnologii alternative pot fi luate în considerare pentru tratarea apei (filtrarea lentă a nisipului) și pentru tratarea apelor uzate (stabilizarea iazurilor, zonele umede construite). Soluții de salubritate de fața locului nu pot fi implementate în mijlocul Deltei, deoarece este zona inundabilă. Sistemele de canalizare în vid pot fi luate în considerare acolo unde masa apei este în permanent ridicată.  </w:t>
      </w:r>
    </w:p>
    <w:p w:rsidR="004617C1" w:rsidRPr="00BA0282" w:rsidRDefault="004617C1" w:rsidP="00660D7D">
      <w:pPr>
        <w:pStyle w:val="NoSpacing"/>
        <w:jc w:val="both"/>
        <w:rPr>
          <w:rFonts w:ascii="Times New Roman" w:hAnsi="Times New Roman"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54B6"/>
    <w:multiLevelType w:val="hybridMultilevel"/>
    <w:tmpl w:val="BB3467FC"/>
    <w:lvl w:ilvl="0" w:tplc="585AC7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B72DB"/>
    <w:multiLevelType w:val="hybridMultilevel"/>
    <w:tmpl w:val="57EC4F22"/>
    <w:lvl w:ilvl="0" w:tplc="198A29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C184E"/>
    <w:multiLevelType w:val="hybridMultilevel"/>
    <w:tmpl w:val="91B8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20A6D"/>
    <w:multiLevelType w:val="hybridMultilevel"/>
    <w:tmpl w:val="73F03628"/>
    <w:lvl w:ilvl="0" w:tplc="F45069D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207DB8"/>
    <w:multiLevelType w:val="hybridMultilevel"/>
    <w:tmpl w:val="9F26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84D9B"/>
    <w:multiLevelType w:val="hybridMultilevel"/>
    <w:tmpl w:val="C20CE204"/>
    <w:lvl w:ilvl="0" w:tplc="0CB28EA4">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6" w15:restartNumberingAfterBreak="0">
    <w:nsid w:val="1F87348D"/>
    <w:multiLevelType w:val="hybridMultilevel"/>
    <w:tmpl w:val="7A268D42"/>
    <w:lvl w:ilvl="0" w:tplc="8376D252">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A74993"/>
    <w:multiLevelType w:val="hybridMultilevel"/>
    <w:tmpl w:val="BCB4FCF8"/>
    <w:lvl w:ilvl="0" w:tplc="2F760A92">
      <w:start w:val="1"/>
      <w:numFmt w:val="decimal"/>
      <w:lvlText w:val="SO %1)"/>
      <w:lvlJc w:val="left"/>
      <w:pPr>
        <w:ind w:left="753" w:hanging="360"/>
      </w:pPr>
      <w:rPr>
        <w:rFonts w:hint="default"/>
        <w:b/>
        <w:i w:val="0"/>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8" w15:restartNumberingAfterBreak="0">
    <w:nsid w:val="2307081C"/>
    <w:multiLevelType w:val="hybridMultilevel"/>
    <w:tmpl w:val="CA4E8AE8"/>
    <w:lvl w:ilvl="0" w:tplc="0409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7001B6"/>
    <w:multiLevelType w:val="hybridMultilevel"/>
    <w:tmpl w:val="57EC4F22"/>
    <w:lvl w:ilvl="0" w:tplc="198A29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C77B14"/>
    <w:multiLevelType w:val="hybridMultilevel"/>
    <w:tmpl w:val="11E0FCA8"/>
    <w:lvl w:ilvl="0" w:tplc="2B7A3C0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32AB1"/>
    <w:multiLevelType w:val="multilevel"/>
    <w:tmpl w:val="291A3ED8"/>
    <w:lvl w:ilvl="0">
      <w:start w:val="1"/>
      <w:numFmt w:val="bullet"/>
      <w:lvlText w:val=""/>
      <w:lvlJc w:val="left"/>
      <w:pPr>
        <w:tabs>
          <w:tab w:val="num" w:pos="1800"/>
        </w:tabs>
        <w:ind w:left="1800" w:hanging="360"/>
      </w:pPr>
      <w:rPr>
        <w:rFonts w:ascii="Symbol" w:hAnsi="Symbol" w:hint="default"/>
      </w:rPr>
    </w:lvl>
    <w:lvl w:ilvl="1" w:tentative="1">
      <w:start w:val="1"/>
      <w:numFmt w:val="bullet"/>
      <w:lvlText w:val="o"/>
      <w:lvlJc w:val="left"/>
      <w:pPr>
        <w:tabs>
          <w:tab w:val="num" w:pos="2520"/>
        </w:tabs>
        <w:ind w:left="2520" w:hanging="360"/>
      </w:pPr>
      <w:rPr>
        <w:rFonts w:ascii="Courier New" w:hAnsi="Courier New" w:cs="time new roman"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time new roman"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time new roman"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5B10C06"/>
    <w:multiLevelType w:val="singleLevel"/>
    <w:tmpl w:val="1FEE7614"/>
    <w:lvl w:ilvl="0">
      <w:numFmt w:val="bullet"/>
      <w:lvlText w:val="-"/>
      <w:lvlJc w:val="left"/>
      <w:pPr>
        <w:tabs>
          <w:tab w:val="num" w:pos="1080"/>
        </w:tabs>
        <w:ind w:left="1080" w:hanging="360"/>
      </w:pPr>
      <w:rPr>
        <w:rFonts w:ascii="Times New Roman" w:hAnsi="Times New Roman" w:hint="default"/>
      </w:rPr>
    </w:lvl>
  </w:abstractNum>
  <w:abstractNum w:abstractNumId="13" w15:restartNumberingAfterBreak="0">
    <w:nsid w:val="3B154C7C"/>
    <w:multiLevelType w:val="hybridMultilevel"/>
    <w:tmpl w:val="108E6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812E95"/>
    <w:multiLevelType w:val="hybridMultilevel"/>
    <w:tmpl w:val="A48CF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836F14"/>
    <w:multiLevelType w:val="hybridMultilevel"/>
    <w:tmpl w:val="51DA7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5127C3"/>
    <w:multiLevelType w:val="hybridMultilevel"/>
    <w:tmpl w:val="1CF4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2F27C0"/>
    <w:multiLevelType w:val="hybridMultilevel"/>
    <w:tmpl w:val="6B589E18"/>
    <w:lvl w:ilvl="0" w:tplc="7C9CEA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B7065F"/>
    <w:multiLevelType w:val="hybridMultilevel"/>
    <w:tmpl w:val="CD4C8428"/>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15:restartNumberingAfterBreak="0">
    <w:nsid w:val="556D0A76"/>
    <w:multiLevelType w:val="hybridMultilevel"/>
    <w:tmpl w:val="E080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D76DE"/>
    <w:multiLevelType w:val="hybridMultilevel"/>
    <w:tmpl w:val="03F4E360"/>
    <w:lvl w:ilvl="0" w:tplc="2B7A3C0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2B0E63"/>
    <w:multiLevelType w:val="hybridMultilevel"/>
    <w:tmpl w:val="49B28D5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596835EF"/>
    <w:multiLevelType w:val="hybridMultilevel"/>
    <w:tmpl w:val="C2B4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D83687"/>
    <w:multiLevelType w:val="hybridMultilevel"/>
    <w:tmpl w:val="43AA647C"/>
    <w:lvl w:ilvl="0" w:tplc="8376D252">
      <w:start w:val="1"/>
      <w:numFmt w:val="decimal"/>
      <w:lvlText w:val="%1."/>
      <w:lvlJc w:val="left"/>
      <w:pPr>
        <w:ind w:left="756" w:hanging="396"/>
      </w:pPr>
      <w:rPr>
        <w:rFonts w:hint="default"/>
      </w:rPr>
    </w:lvl>
    <w:lvl w:ilvl="1" w:tplc="7C9CEA4E">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003C39"/>
    <w:multiLevelType w:val="hybridMultilevel"/>
    <w:tmpl w:val="7E2A85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DAA0D80"/>
    <w:multiLevelType w:val="hybridMultilevel"/>
    <w:tmpl w:val="8F58AC20"/>
    <w:lvl w:ilvl="0" w:tplc="04090001">
      <w:start w:val="1"/>
      <w:numFmt w:val="bullet"/>
      <w:lvlText w:val=""/>
      <w:lvlJc w:val="left"/>
      <w:pPr>
        <w:ind w:left="1116" w:hanging="360"/>
      </w:pPr>
      <w:rPr>
        <w:rFonts w:ascii="Symbol" w:hAnsi="Symbol"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26" w15:restartNumberingAfterBreak="0">
    <w:nsid w:val="6EC25EBF"/>
    <w:multiLevelType w:val="hybridMultilevel"/>
    <w:tmpl w:val="3C588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78189A"/>
    <w:multiLevelType w:val="hybridMultilevel"/>
    <w:tmpl w:val="DDA0E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D711B"/>
    <w:multiLevelType w:val="hybridMultilevel"/>
    <w:tmpl w:val="C6426A7A"/>
    <w:lvl w:ilvl="0" w:tplc="7C9CEA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240A8B"/>
    <w:multiLevelType w:val="hybridMultilevel"/>
    <w:tmpl w:val="3792644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E850641"/>
    <w:multiLevelType w:val="hybridMultilevel"/>
    <w:tmpl w:val="479A55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122001"/>
    <w:multiLevelType w:val="hybridMultilevel"/>
    <w:tmpl w:val="DFC88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12"/>
  </w:num>
  <w:num w:numId="8">
    <w:abstractNumId w:val="11"/>
  </w:num>
  <w:num w:numId="9">
    <w:abstractNumId w:val="2"/>
  </w:num>
  <w:num w:numId="10">
    <w:abstractNumId w:val="29"/>
  </w:num>
  <w:num w:numId="11">
    <w:abstractNumId w:val="19"/>
  </w:num>
  <w:num w:numId="12">
    <w:abstractNumId w:val="0"/>
  </w:num>
  <w:num w:numId="13">
    <w:abstractNumId w:val="21"/>
  </w:num>
  <w:num w:numId="14">
    <w:abstractNumId w:val="9"/>
  </w:num>
  <w:num w:numId="15">
    <w:abstractNumId w:val="1"/>
  </w:num>
  <w:num w:numId="16">
    <w:abstractNumId w:val="6"/>
  </w:num>
  <w:num w:numId="17">
    <w:abstractNumId w:val="27"/>
  </w:num>
  <w:num w:numId="18">
    <w:abstractNumId w:val="4"/>
  </w:num>
  <w:num w:numId="19">
    <w:abstractNumId w:val="24"/>
  </w:num>
  <w:num w:numId="20">
    <w:abstractNumId w:val="13"/>
  </w:num>
  <w:num w:numId="21">
    <w:abstractNumId w:val="16"/>
  </w:num>
  <w:num w:numId="22">
    <w:abstractNumId w:val="25"/>
  </w:num>
  <w:num w:numId="23">
    <w:abstractNumId w:val="15"/>
  </w:num>
  <w:num w:numId="24">
    <w:abstractNumId w:val="26"/>
  </w:num>
  <w:num w:numId="25">
    <w:abstractNumId w:val="14"/>
  </w:num>
  <w:num w:numId="26">
    <w:abstractNumId w:val="22"/>
  </w:num>
  <w:num w:numId="27">
    <w:abstractNumId w:val="20"/>
  </w:num>
  <w:num w:numId="28">
    <w:abstractNumId w:val="10"/>
  </w:num>
  <w:num w:numId="29">
    <w:abstractNumId w:val="28"/>
  </w:num>
  <w:num w:numId="30">
    <w:abstractNumId w:val="17"/>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A6"/>
    <w:rsid w:val="000018A3"/>
    <w:rsid w:val="00003403"/>
    <w:rsid w:val="000143A8"/>
    <w:rsid w:val="00017725"/>
    <w:rsid w:val="00017C65"/>
    <w:rsid w:val="000230D5"/>
    <w:rsid w:val="00024449"/>
    <w:rsid w:val="000256CF"/>
    <w:rsid w:val="00032570"/>
    <w:rsid w:val="00033973"/>
    <w:rsid w:val="00034570"/>
    <w:rsid w:val="000373C4"/>
    <w:rsid w:val="000379A2"/>
    <w:rsid w:val="00041F8A"/>
    <w:rsid w:val="00044EAE"/>
    <w:rsid w:val="0005370B"/>
    <w:rsid w:val="000553C1"/>
    <w:rsid w:val="00063773"/>
    <w:rsid w:val="000715D9"/>
    <w:rsid w:val="00077D54"/>
    <w:rsid w:val="0008009A"/>
    <w:rsid w:val="00080E34"/>
    <w:rsid w:val="00083F65"/>
    <w:rsid w:val="00084BEC"/>
    <w:rsid w:val="00093697"/>
    <w:rsid w:val="000951BD"/>
    <w:rsid w:val="0009684C"/>
    <w:rsid w:val="000A1EB6"/>
    <w:rsid w:val="000A5B1D"/>
    <w:rsid w:val="000B5AC7"/>
    <w:rsid w:val="000B79DE"/>
    <w:rsid w:val="000C2BE8"/>
    <w:rsid w:val="000C3DE9"/>
    <w:rsid w:val="000C4341"/>
    <w:rsid w:val="000C6276"/>
    <w:rsid w:val="000D22D5"/>
    <w:rsid w:val="000D6AEC"/>
    <w:rsid w:val="000D6F8E"/>
    <w:rsid w:val="000E091A"/>
    <w:rsid w:val="000E75AF"/>
    <w:rsid w:val="000F0727"/>
    <w:rsid w:val="00100767"/>
    <w:rsid w:val="00112994"/>
    <w:rsid w:val="00137820"/>
    <w:rsid w:val="00141575"/>
    <w:rsid w:val="001442DA"/>
    <w:rsid w:val="00151DD0"/>
    <w:rsid w:val="00156CEB"/>
    <w:rsid w:val="00162E18"/>
    <w:rsid w:val="001712A5"/>
    <w:rsid w:val="001775C3"/>
    <w:rsid w:val="00186B5D"/>
    <w:rsid w:val="0019055A"/>
    <w:rsid w:val="00190804"/>
    <w:rsid w:val="00191D5F"/>
    <w:rsid w:val="0019430B"/>
    <w:rsid w:val="00197216"/>
    <w:rsid w:val="0019762A"/>
    <w:rsid w:val="001A086B"/>
    <w:rsid w:val="001A2828"/>
    <w:rsid w:val="001B3E8D"/>
    <w:rsid w:val="001B701A"/>
    <w:rsid w:val="001C281F"/>
    <w:rsid w:val="001C3676"/>
    <w:rsid w:val="001C4904"/>
    <w:rsid w:val="001C69D1"/>
    <w:rsid w:val="001D3474"/>
    <w:rsid w:val="001D3A3A"/>
    <w:rsid w:val="001D7C95"/>
    <w:rsid w:val="001F59F2"/>
    <w:rsid w:val="001F6E20"/>
    <w:rsid w:val="00205001"/>
    <w:rsid w:val="00216DFC"/>
    <w:rsid w:val="00222364"/>
    <w:rsid w:val="0022243F"/>
    <w:rsid w:val="002241AC"/>
    <w:rsid w:val="0023119D"/>
    <w:rsid w:val="002376D0"/>
    <w:rsid w:val="00240004"/>
    <w:rsid w:val="00246660"/>
    <w:rsid w:val="00252A6E"/>
    <w:rsid w:val="0025623E"/>
    <w:rsid w:val="00262E34"/>
    <w:rsid w:val="00267A7A"/>
    <w:rsid w:val="00295599"/>
    <w:rsid w:val="00296100"/>
    <w:rsid w:val="002A0663"/>
    <w:rsid w:val="002B1EF5"/>
    <w:rsid w:val="002B4D30"/>
    <w:rsid w:val="002C45C1"/>
    <w:rsid w:val="002C4B25"/>
    <w:rsid w:val="002C4DAC"/>
    <w:rsid w:val="002C5261"/>
    <w:rsid w:val="002C6DBE"/>
    <w:rsid w:val="002D6CFE"/>
    <w:rsid w:val="002D79B8"/>
    <w:rsid w:val="002E1F97"/>
    <w:rsid w:val="00310BFE"/>
    <w:rsid w:val="00311092"/>
    <w:rsid w:val="00320E72"/>
    <w:rsid w:val="0033255F"/>
    <w:rsid w:val="00332A51"/>
    <w:rsid w:val="00342167"/>
    <w:rsid w:val="00342547"/>
    <w:rsid w:val="003474B7"/>
    <w:rsid w:val="00347ED6"/>
    <w:rsid w:val="00352BF3"/>
    <w:rsid w:val="003710F8"/>
    <w:rsid w:val="003809B7"/>
    <w:rsid w:val="00382189"/>
    <w:rsid w:val="003A1D0E"/>
    <w:rsid w:val="003B17EE"/>
    <w:rsid w:val="003B259C"/>
    <w:rsid w:val="003B40EA"/>
    <w:rsid w:val="003C6BB0"/>
    <w:rsid w:val="003D0BD0"/>
    <w:rsid w:val="003D0D37"/>
    <w:rsid w:val="003D0DC3"/>
    <w:rsid w:val="003D297E"/>
    <w:rsid w:val="003F3C6B"/>
    <w:rsid w:val="00410F9F"/>
    <w:rsid w:val="004121CF"/>
    <w:rsid w:val="00420271"/>
    <w:rsid w:val="00425CDE"/>
    <w:rsid w:val="00435300"/>
    <w:rsid w:val="00443717"/>
    <w:rsid w:val="00444A09"/>
    <w:rsid w:val="00452EB5"/>
    <w:rsid w:val="00454703"/>
    <w:rsid w:val="004554A8"/>
    <w:rsid w:val="004617C1"/>
    <w:rsid w:val="00462171"/>
    <w:rsid w:val="0046285C"/>
    <w:rsid w:val="004729B0"/>
    <w:rsid w:val="004745E1"/>
    <w:rsid w:val="00474D1F"/>
    <w:rsid w:val="0048275C"/>
    <w:rsid w:val="00487CA9"/>
    <w:rsid w:val="00491D56"/>
    <w:rsid w:val="00492254"/>
    <w:rsid w:val="0049260A"/>
    <w:rsid w:val="004A3216"/>
    <w:rsid w:val="004A4599"/>
    <w:rsid w:val="004A49CA"/>
    <w:rsid w:val="004A5E24"/>
    <w:rsid w:val="004B1588"/>
    <w:rsid w:val="004B7FD4"/>
    <w:rsid w:val="004C4A49"/>
    <w:rsid w:val="004C6030"/>
    <w:rsid w:val="004C664F"/>
    <w:rsid w:val="004C723C"/>
    <w:rsid w:val="004D1C65"/>
    <w:rsid w:val="004D1E3D"/>
    <w:rsid w:val="004D6BDE"/>
    <w:rsid w:val="004E02B5"/>
    <w:rsid w:val="004E21AE"/>
    <w:rsid w:val="004E4C6A"/>
    <w:rsid w:val="004F00F3"/>
    <w:rsid w:val="004F3705"/>
    <w:rsid w:val="004F3C50"/>
    <w:rsid w:val="004F5C98"/>
    <w:rsid w:val="00514B8E"/>
    <w:rsid w:val="00522BA6"/>
    <w:rsid w:val="00522C38"/>
    <w:rsid w:val="005253F2"/>
    <w:rsid w:val="00530BDD"/>
    <w:rsid w:val="00532F7F"/>
    <w:rsid w:val="005408FD"/>
    <w:rsid w:val="00547DDF"/>
    <w:rsid w:val="00547F6B"/>
    <w:rsid w:val="00551D4A"/>
    <w:rsid w:val="00553954"/>
    <w:rsid w:val="00553DB0"/>
    <w:rsid w:val="00560FC2"/>
    <w:rsid w:val="00565BC6"/>
    <w:rsid w:val="00584A3C"/>
    <w:rsid w:val="00590E35"/>
    <w:rsid w:val="0059748C"/>
    <w:rsid w:val="005A16DF"/>
    <w:rsid w:val="005A4C72"/>
    <w:rsid w:val="005A71C7"/>
    <w:rsid w:val="005B0D64"/>
    <w:rsid w:val="005B2CCA"/>
    <w:rsid w:val="005D0120"/>
    <w:rsid w:val="005D184B"/>
    <w:rsid w:val="005D4D8B"/>
    <w:rsid w:val="005D6CCA"/>
    <w:rsid w:val="005E1F13"/>
    <w:rsid w:val="005E200A"/>
    <w:rsid w:val="005E2F53"/>
    <w:rsid w:val="005E6B81"/>
    <w:rsid w:val="00600EB3"/>
    <w:rsid w:val="00602BE0"/>
    <w:rsid w:val="0060665B"/>
    <w:rsid w:val="00615A57"/>
    <w:rsid w:val="0062076C"/>
    <w:rsid w:val="0062205D"/>
    <w:rsid w:val="0062212D"/>
    <w:rsid w:val="006229CF"/>
    <w:rsid w:val="0063607E"/>
    <w:rsid w:val="00643AE8"/>
    <w:rsid w:val="006461C7"/>
    <w:rsid w:val="00650986"/>
    <w:rsid w:val="00653CA6"/>
    <w:rsid w:val="00660D7D"/>
    <w:rsid w:val="00662C0E"/>
    <w:rsid w:val="006712B6"/>
    <w:rsid w:val="00672C2A"/>
    <w:rsid w:val="0067644D"/>
    <w:rsid w:val="00680414"/>
    <w:rsid w:val="0068373B"/>
    <w:rsid w:val="0068606A"/>
    <w:rsid w:val="00690D9C"/>
    <w:rsid w:val="006A281D"/>
    <w:rsid w:val="006B6136"/>
    <w:rsid w:val="006C0DC4"/>
    <w:rsid w:val="006C606E"/>
    <w:rsid w:val="006D4EE0"/>
    <w:rsid w:val="006E1A77"/>
    <w:rsid w:val="006E25F7"/>
    <w:rsid w:val="006E33AA"/>
    <w:rsid w:val="006F43E2"/>
    <w:rsid w:val="006F65CA"/>
    <w:rsid w:val="007037A2"/>
    <w:rsid w:val="00710C9B"/>
    <w:rsid w:val="00715D14"/>
    <w:rsid w:val="007249F8"/>
    <w:rsid w:val="00726395"/>
    <w:rsid w:val="00726AA4"/>
    <w:rsid w:val="00731C6B"/>
    <w:rsid w:val="007366C8"/>
    <w:rsid w:val="0074140C"/>
    <w:rsid w:val="00745C66"/>
    <w:rsid w:val="00746DB4"/>
    <w:rsid w:val="00750FD4"/>
    <w:rsid w:val="007514A5"/>
    <w:rsid w:val="00753708"/>
    <w:rsid w:val="00753B8E"/>
    <w:rsid w:val="007575F7"/>
    <w:rsid w:val="007617F9"/>
    <w:rsid w:val="007654E6"/>
    <w:rsid w:val="00770A24"/>
    <w:rsid w:val="00771C79"/>
    <w:rsid w:val="007745C0"/>
    <w:rsid w:val="00786B8E"/>
    <w:rsid w:val="00787CBB"/>
    <w:rsid w:val="00792C65"/>
    <w:rsid w:val="007963B3"/>
    <w:rsid w:val="007A2EDD"/>
    <w:rsid w:val="007A316C"/>
    <w:rsid w:val="007A5FB2"/>
    <w:rsid w:val="007A712E"/>
    <w:rsid w:val="007C2461"/>
    <w:rsid w:val="007C4695"/>
    <w:rsid w:val="007C773B"/>
    <w:rsid w:val="007C7B96"/>
    <w:rsid w:val="007D042D"/>
    <w:rsid w:val="007D1F66"/>
    <w:rsid w:val="007E40F8"/>
    <w:rsid w:val="007F46E8"/>
    <w:rsid w:val="0080598C"/>
    <w:rsid w:val="00805B63"/>
    <w:rsid w:val="00806383"/>
    <w:rsid w:val="008123B1"/>
    <w:rsid w:val="00815C6F"/>
    <w:rsid w:val="00815D94"/>
    <w:rsid w:val="008269AF"/>
    <w:rsid w:val="008271F3"/>
    <w:rsid w:val="0084123C"/>
    <w:rsid w:val="00853EC8"/>
    <w:rsid w:val="008550B5"/>
    <w:rsid w:val="00857063"/>
    <w:rsid w:val="00865E4D"/>
    <w:rsid w:val="00872585"/>
    <w:rsid w:val="00880E61"/>
    <w:rsid w:val="00884038"/>
    <w:rsid w:val="00886B9D"/>
    <w:rsid w:val="008878BA"/>
    <w:rsid w:val="00896D72"/>
    <w:rsid w:val="008B1C8B"/>
    <w:rsid w:val="008B699B"/>
    <w:rsid w:val="008C7DA6"/>
    <w:rsid w:val="008D4D56"/>
    <w:rsid w:val="008E66B8"/>
    <w:rsid w:val="008F37E1"/>
    <w:rsid w:val="00901B00"/>
    <w:rsid w:val="00904814"/>
    <w:rsid w:val="00925339"/>
    <w:rsid w:val="009546A3"/>
    <w:rsid w:val="009554ED"/>
    <w:rsid w:val="00956EF1"/>
    <w:rsid w:val="00961E24"/>
    <w:rsid w:val="00967CA5"/>
    <w:rsid w:val="009730A6"/>
    <w:rsid w:val="00984307"/>
    <w:rsid w:val="00986397"/>
    <w:rsid w:val="009B3138"/>
    <w:rsid w:val="009B7823"/>
    <w:rsid w:val="009C3006"/>
    <w:rsid w:val="009E5684"/>
    <w:rsid w:val="009E61E7"/>
    <w:rsid w:val="009F3381"/>
    <w:rsid w:val="009F50B2"/>
    <w:rsid w:val="00A1474D"/>
    <w:rsid w:val="00A25965"/>
    <w:rsid w:val="00A277E0"/>
    <w:rsid w:val="00A36851"/>
    <w:rsid w:val="00A41F9A"/>
    <w:rsid w:val="00A54A89"/>
    <w:rsid w:val="00A65164"/>
    <w:rsid w:val="00A82519"/>
    <w:rsid w:val="00A912AF"/>
    <w:rsid w:val="00A9139F"/>
    <w:rsid w:val="00A951AA"/>
    <w:rsid w:val="00A97E89"/>
    <w:rsid w:val="00AA06A8"/>
    <w:rsid w:val="00AA551E"/>
    <w:rsid w:val="00AA7065"/>
    <w:rsid w:val="00AB21ED"/>
    <w:rsid w:val="00AB224F"/>
    <w:rsid w:val="00AB3153"/>
    <w:rsid w:val="00AB6FE4"/>
    <w:rsid w:val="00AC0ACE"/>
    <w:rsid w:val="00AC2D28"/>
    <w:rsid w:val="00AC655D"/>
    <w:rsid w:val="00AE4AF3"/>
    <w:rsid w:val="00B17EA6"/>
    <w:rsid w:val="00B26F17"/>
    <w:rsid w:val="00B36EFA"/>
    <w:rsid w:val="00B44DA0"/>
    <w:rsid w:val="00B46989"/>
    <w:rsid w:val="00B53942"/>
    <w:rsid w:val="00B55117"/>
    <w:rsid w:val="00B71A62"/>
    <w:rsid w:val="00B80E0E"/>
    <w:rsid w:val="00B97630"/>
    <w:rsid w:val="00BA0282"/>
    <w:rsid w:val="00BA0B0A"/>
    <w:rsid w:val="00BA3AC3"/>
    <w:rsid w:val="00BA7096"/>
    <w:rsid w:val="00BB0975"/>
    <w:rsid w:val="00BC3811"/>
    <w:rsid w:val="00BC47A3"/>
    <w:rsid w:val="00BC625E"/>
    <w:rsid w:val="00BD01B9"/>
    <w:rsid w:val="00BD0EE1"/>
    <w:rsid w:val="00BE2A93"/>
    <w:rsid w:val="00BE3651"/>
    <w:rsid w:val="00BE5788"/>
    <w:rsid w:val="00BE7B47"/>
    <w:rsid w:val="00BF288A"/>
    <w:rsid w:val="00BF5086"/>
    <w:rsid w:val="00BF7DE2"/>
    <w:rsid w:val="00C007F5"/>
    <w:rsid w:val="00C073A5"/>
    <w:rsid w:val="00C11317"/>
    <w:rsid w:val="00C117D0"/>
    <w:rsid w:val="00C21A1F"/>
    <w:rsid w:val="00C2471D"/>
    <w:rsid w:val="00C3211E"/>
    <w:rsid w:val="00C344D6"/>
    <w:rsid w:val="00C401BC"/>
    <w:rsid w:val="00C4057A"/>
    <w:rsid w:val="00C408D3"/>
    <w:rsid w:val="00C44B0D"/>
    <w:rsid w:val="00C46A09"/>
    <w:rsid w:val="00C46BEF"/>
    <w:rsid w:val="00C47E14"/>
    <w:rsid w:val="00C50E26"/>
    <w:rsid w:val="00C52261"/>
    <w:rsid w:val="00C57731"/>
    <w:rsid w:val="00C749B6"/>
    <w:rsid w:val="00C76777"/>
    <w:rsid w:val="00C92FA1"/>
    <w:rsid w:val="00C9357A"/>
    <w:rsid w:val="00C95597"/>
    <w:rsid w:val="00C96946"/>
    <w:rsid w:val="00C969FE"/>
    <w:rsid w:val="00CA1921"/>
    <w:rsid w:val="00CA24C7"/>
    <w:rsid w:val="00CB5D5E"/>
    <w:rsid w:val="00CC17F6"/>
    <w:rsid w:val="00CD14BB"/>
    <w:rsid w:val="00CD4562"/>
    <w:rsid w:val="00CD4CFC"/>
    <w:rsid w:val="00CE4E3A"/>
    <w:rsid w:val="00CE542C"/>
    <w:rsid w:val="00CF6240"/>
    <w:rsid w:val="00CF780D"/>
    <w:rsid w:val="00D04FA0"/>
    <w:rsid w:val="00D07B2D"/>
    <w:rsid w:val="00D13E88"/>
    <w:rsid w:val="00D23EC1"/>
    <w:rsid w:val="00D32965"/>
    <w:rsid w:val="00D57694"/>
    <w:rsid w:val="00D66527"/>
    <w:rsid w:val="00D669F9"/>
    <w:rsid w:val="00D7081F"/>
    <w:rsid w:val="00D74B39"/>
    <w:rsid w:val="00D77294"/>
    <w:rsid w:val="00D83E53"/>
    <w:rsid w:val="00D844C7"/>
    <w:rsid w:val="00D92422"/>
    <w:rsid w:val="00D95883"/>
    <w:rsid w:val="00DA35AD"/>
    <w:rsid w:val="00DA6CC3"/>
    <w:rsid w:val="00DA72E6"/>
    <w:rsid w:val="00DA75FB"/>
    <w:rsid w:val="00DB311E"/>
    <w:rsid w:val="00DB5C29"/>
    <w:rsid w:val="00DB678B"/>
    <w:rsid w:val="00DD2F39"/>
    <w:rsid w:val="00DE1702"/>
    <w:rsid w:val="00DE32E3"/>
    <w:rsid w:val="00DF5DBE"/>
    <w:rsid w:val="00E021A3"/>
    <w:rsid w:val="00E15332"/>
    <w:rsid w:val="00E20BA0"/>
    <w:rsid w:val="00E24491"/>
    <w:rsid w:val="00E2475C"/>
    <w:rsid w:val="00E25BB9"/>
    <w:rsid w:val="00E261F3"/>
    <w:rsid w:val="00E43991"/>
    <w:rsid w:val="00E44F07"/>
    <w:rsid w:val="00E4540A"/>
    <w:rsid w:val="00E47247"/>
    <w:rsid w:val="00E56867"/>
    <w:rsid w:val="00E5735E"/>
    <w:rsid w:val="00E57B7D"/>
    <w:rsid w:val="00E6504C"/>
    <w:rsid w:val="00E67756"/>
    <w:rsid w:val="00E67D8F"/>
    <w:rsid w:val="00E72431"/>
    <w:rsid w:val="00E8239E"/>
    <w:rsid w:val="00E86E54"/>
    <w:rsid w:val="00E90359"/>
    <w:rsid w:val="00E9303A"/>
    <w:rsid w:val="00E954F9"/>
    <w:rsid w:val="00EC591C"/>
    <w:rsid w:val="00EC6A91"/>
    <w:rsid w:val="00EC7DAC"/>
    <w:rsid w:val="00EC7F0E"/>
    <w:rsid w:val="00ED747C"/>
    <w:rsid w:val="00EE0F3A"/>
    <w:rsid w:val="00EE4EA2"/>
    <w:rsid w:val="00EE6438"/>
    <w:rsid w:val="00F00EA5"/>
    <w:rsid w:val="00F03221"/>
    <w:rsid w:val="00F03CFB"/>
    <w:rsid w:val="00F237FD"/>
    <w:rsid w:val="00F32268"/>
    <w:rsid w:val="00F4522E"/>
    <w:rsid w:val="00F504F7"/>
    <w:rsid w:val="00F613F6"/>
    <w:rsid w:val="00F63A8E"/>
    <w:rsid w:val="00F6614B"/>
    <w:rsid w:val="00F77BB8"/>
    <w:rsid w:val="00F80861"/>
    <w:rsid w:val="00F87953"/>
    <w:rsid w:val="00F90B6D"/>
    <w:rsid w:val="00F93680"/>
    <w:rsid w:val="00FA2642"/>
    <w:rsid w:val="00FB2130"/>
    <w:rsid w:val="00FB2DBE"/>
    <w:rsid w:val="00FB353E"/>
    <w:rsid w:val="00FC2BCE"/>
    <w:rsid w:val="00FC408C"/>
    <w:rsid w:val="00FC79C9"/>
    <w:rsid w:val="00FC7B33"/>
    <w:rsid w:val="00FD0ED4"/>
    <w:rsid w:val="00FD3A45"/>
    <w:rsid w:val="00FE60B6"/>
    <w:rsid w:val="00FE6C9A"/>
    <w:rsid w:val="00FF3234"/>
    <w:rsid w:val="00FF3289"/>
    <w:rsid w:val="00FF3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A60650-41BF-4C08-A0DD-CB521C25E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A41F9A"/>
    <w:pPr>
      <w:keepNext/>
      <w:keepLines/>
      <w:suppressAutoHyphens/>
      <w:spacing w:before="480" w:after="0" w:line="240" w:lineRule="auto"/>
      <w:outlineLvl w:val="0"/>
    </w:pPr>
    <w:rPr>
      <w:rFonts w:ascii="Arial" w:eastAsiaTheme="majorEastAsia" w:hAnsi="Arial" w:cstheme="majorBidi"/>
      <w:b/>
      <w:bCs/>
      <w:sz w:val="28"/>
      <w:szCs w:val="28"/>
      <w:lang w:eastAsia="ar-SA"/>
    </w:rPr>
  </w:style>
  <w:style w:type="paragraph" w:styleId="Heading2">
    <w:name w:val="heading 2"/>
    <w:basedOn w:val="Normal"/>
    <w:next w:val="Normal"/>
    <w:link w:val="Heading2Char"/>
    <w:uiPriority w:val="9"/>
    <w:unhideWhenUsed/>
    <w:qFormat/>
    <w:rsid w:val="00A41F9A"/>
    <w:pPr>
      <w:keepNext/>
      <w:keepLines/>
      <w:suppressAutoHyphens/>
      <w:spacing w:before="200" w:after="0" w:line="240" w:lineRule="auto"/>
      <w:outlineLvl w:val="1"/>
    </w:pPr>
    <w:rPr>
      <w:rFonts w:ascii="Arial" w:eastAsiaTheme="majorEastAsia" w:hAnsi="Arial" w:cstheme="majorBidi"/>
      <w:b/>
      <w:bCs/>
      <w:sz w:val="24"/>
      <w:szCs w:val="26"/>
      <w:lang w:eastAsia="ar-SA"/>
    </w:rPr>
  </w:style>
  <w:style w:type="paragraph" w:styleId="Heading3">
    <w:name w:val="heading 3"/>
    <w:basedOn w:val="Normal"/>
    <w:next w:val="Normal"/>
    <w:link w:val="Heading3Char"/>
    <w:uiPriority w:val="99"/>
    <w:qFormat/>
    <w:rsid w:val="00D13E88"/>
    <w:pPr>
      <w:keepNext/>
      <w:spacing w:before="120" w:after="120" w:line="240" w:lineRule="auto"/>
      <w:jc w:val="both"/>
      <w:outlineLvl w:val="2"/>
    </w:pPr>
    <w:rPr>
      <w:rFonts w:ascii="Times New Roman" w:eastAsia="Times New Roman" w:hAnsi="Times New Roman" w:cs="Times New Roman"/>
      <w:b/>
      <w:bCs/>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F9A"/>
    <w:rPr>
      <w:rFonts w:ascii="Arial" w:eastAsiaTheme="majorEastAsia" w:hAnsi="Arial" w:cstheme="majorBidi"/>
      <w:b/>
      <w:bCs/>
      <w:sz w:val="28"/>
      <w:szCs w:val="28"/>
      <w:lang w:val="ro-RO" w:eastAsia="ar-SA"/>
    </w:rPr>
  </w:style>
  <w:style w:type="character" w:customStyle="1" w:styleId="Heading2Char">
    <w:name w:val="Heading 2 Char"/>
    <w:basedOn w:val="DefaultParagraphFont"/>
    <w:link w:val="Heading2"/>
    <w:uiPriority w:val="9"/>
    <w:rsid w:val="00A41F9A"/>
    <w:rPr>
      <w:rFonts w:ascii="Arial" w:eastAsiaTheme="majorEastAsia" w:hAnsi="Arial" w:cstheme="majorBidi"/>
      <w:b/>
      <w:bCs/>
      <w:sz w:val="24"/>
      <w:szCs w:val="26"/>
      <w:lang w:val="ro-RO" w:eastAsia="ar-SA"/>
    </w:rPr>
  </w:style>
  <w:style w:type="paragraph" w:styleId="BalloonText">
    <w:name w:val="Balloon Text"/>
    <w:basedOn w:val="Normal"/>
    <w:link w:val="BalloonTextChar"/>
    <w:uiPriority w:val="99"/>
    <w:semiHidden/>
    <w:unhideWhenUsed/>
    <w:rsid w:val="00D13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E88"/>
    <w:rPr>
      <w:rFonts w:ascii="Tahoma" w:hAnsi="Tahoma" w:cs="Tahoma"/>
      <w:sz w:val="16"/>
      <w:szCs w:val="16"/>
    </w:rPr>
  </w:style>
  <w:style w:type="paragraph" w:styleId="ListParagraph">
    <w:name w:val="List Paragraph"/>
    <w:aliases w:val="Normal bullet 2,List Paragraph1,List_Paragraph,Multilevel para_II"/>
    <w:basedOn w:val="Normal"/>
    <w:link w:val="ListParagraphChar"/>
    <w:uiPriority w:val="34"/>
    <w:qFormat/>
    <w:rsid w:val="00D13E88"/>
    <w:pPr>
      <w:ind w:left="720"/>
      <w:contextualSpacing/>
    </w:pPr>
  </w:style>
  <w:style w:type="character" w:customStyle="1" w:styleId="ListParagraphChar">
    <w:name w:val="List Paragraph Char"/>
    <w:aliases w:val="Normal bullet 2 Char,List Paragraph1 Char,List_Paragraph Char,Multilevel para_II Char"/>
    <w:link w:val="ListParagraph"/>
    <w:uiPriority w:val="34"/>
    <w:locked/>
    <w:rsid w:val="00D13E88"/>
  </w:style>
  <w:style w:type="character" w:customStyle="1" w:styleId="Heading3Char">
    <w:name w:val="Heading 3 Char"/>
    <w:basedOn w:val="DefaultParagraphFont"/>
    <w:link w:val="Heading3"/>
    <w:uiPriority w:val="9"/>
    <w:rsid w:val="00D13E88"/>
    <w:rPr>
      <w:rFonts w:ascii="Times New Roman" w:eastAsia="Times New Roman" w:hAnsi="Times New Roman" w:cs="Times New Roman"/>
      <w:b/>
      <w:bCs/>
      <w:sz w:val="24"/>
      <w:szCs w:val="20"/>
      <w:lang w:val="ro-RO" w:eastAsia="ro-RO"/>
    </w:rPr>
  </w:style>
  <w:style w:type="character" w:customStyle="1" w:styleId="hps">
    <w:name w:val="hps"/>
    <w:basedOn w:val="DefaultParagraphFont"/>
    <w:rsid w:val="00D13E88"/>
  </w:style>
  <w:style w:type="character" w:customStyle="1" w:styleId="alt-edited1">
    <w:name w:val="alt-edited1"/>
    <w:basedOn w:val="DefaultParagraphFont"/>
    <w:rsid w:val="004D1C65"/>
    <w:rPr>
      <w:color w:val="4D90F0"/>
    </w:rPr>
  </w:style>
  <w:style w:type="character" w:customStyle="1" w:styleId="atn">
    <w:name w:val="atn"/>
    <w:basedOn w:val="DefaultParagraphFont"/>
    <w:rsid w:val="004D1C65"/>
  </w:style>
  <w:style w:type="character" w:customStyle="1" w:styleId="NoSpacingChar">
    <w:name w:val="No Spacing Char"/>
    <w:link w:val="NoSpacing"/>
    <w:uiPriority w:val="1"/>
    <w:locked/>
    <w:rsid w:val="00726AA4"/>
  </w:style>
  <w:style w:type="paragraph" w:styleId="NoSpacing">
    <w:name w:val="No Spacing"/>
    <w:link w:val="NoSpacingChar"/>
    <w:uiPriority w:val="1"/>
    <w:qFormat/>
    <w:rsid w:val="00726AA4"/>
    <w:pPr>
      <w:spacing w:after="0" w:line="240" w:lineRule="auto"/>
    </w:pPr>
  </w:style>
  <w:style w:type="character" w:customStyle="1" w:styleId="FootnoteTextChar">
    <w:name w:val="Footnote Text Char"/>
    <w:aliases w:val="Char1 Char,Char11 Char Char,Char11 Char1,Footnote Text Char Char Char,Fußnote Char1,single space Char,FOOTNOTES Char,fn Char1,Podrozdział Char,fn Char Char Char Char,fn Char Char Char1,fn Char Char1,Fußnote Char Char Char Char1"/>
    <w:basedOn w:val="DefaultParagraphFont"/>
    <w:link w:val="FootnoteText"/>
    <w:uiPriority w:val="99"/>
    <w:semiHidden/>
    <w:locked/>
    <w:rsid w:val="00726AA4"/>
    <w:rPr>
      <w:sz w:val="20"/>
      <w:szCs w:val="20"/>
    </w:rPr>
  </w:style>
  <w:style w:type="paragraph" w:styleId="FootnoteText">
    <w:name w:val="footnote text"/>
    <w:aliases w:val="Char1,Char11 Char,Char11,Footnote Text Char Char,Fußnote,single space,FOOTNOTES,fn,Podrozdział,fn Char Char Char,fn Char Char,fn Char,Fußnote Char Char Char,Fußnote Char,Fußnote Char Char Char Char,stile 1,Footnote1,ft"/>
    <w:basedOn w:val="Normal"/>
    <w:link w:val="FootnoteTextChar"/>
    <w:uiPriority w:val="99"/>
    <w:semiHidden/>
    <w:unhideWhenUsed/>
    <w:rsid w:val="00726AA4"/>
    <w:pPr>
      <w:spacing w:after="0" w:line="240" w:lineRule="auto"/>
    </w:pPr>
    <w:rPr>
      <w:sz w:val="20"/>
      <w:szCs w:val="20"/>
    </w:rPr>
  </w:style>
  <w:style w:type="character" w:customStyle="1" w:styleId="FootnoteTextChar1">
    <w:name w:val="Footnote Text Char1"/>
    <w:basedOn w:val="DefaultParagraphFont"/>
    <w:uiPriority w:val="99"/>
    <w:semiHidden/>
    <w:rsid w:val="00726AA4"/>
    <w:rPr>
      <w:sz w:val="20"/>
      <w:szCs w:val="20"/>
    </w:rPr>
  </w:style>
  <w:style w:type="character" w:styleId="FootnoteReference">
    <w:name w:val="footnote reference"/>
    <w:aliases w:val="BVI fnr,Footnote,Footnote symbol,Times 10 Point,Exposant 3 Point,SUPERS,-E Fußnotenzeichen,number,Footnote reference number,note TESI,EN Footnote Reference,Footnote Reference/,Footnote Reference Number,Footnote Refernec"/>
    <w:basedOn w:val="DefaultParagraphFont"/>
    <w:uiPriority w:val="99"/>
    <w:semiHidden/>
    <w:unhideWhenUsed/>
    <w:rsid w:val="00726AA4"/>
    <w:rPr>
      <w:vertAlign w:val="superscript"/>
    </w:rPr>
  </w:style>
  <w:style w:type="paragraph" w:styleId="BodyText">
    <w:name w:val="Body Text"/>
    <w:basedOn w:val="Normal"/>
    <w:link w:val="BodyTextChar"/>
    <w:semiHidden/>
    <w:rsid w:val="00726AA4"/>
    <w:pPr>
      <w:spacing w:before="240" w:after="0" w:line="240" w:lineRule="auto"/>
    </w:pPr>
    <w:rPr>
      <w:rFonts w:ascii="Garamond" w:eastAsia="Times New Roman" w:hAnsi="Garamond" w:cs="Times New Roman"/>
      <w:szCs w:val="20"/>
    </w:rPr>
  </w:style>
  <w:style w:type="character" w:customStyle="1" w:styleId="BodyTextChar">
    <w:name w:val="Body Text Char"/>
    <w:basedOn w:val="DefaultParagraphFont"/>
    <w:link w:val="BodyText"/>
    <w:semiHidden/>
    <w:rsid w:val="00726AA4"/>
    <w:rPr>
      <w:rFonts w:ascii="Garamond" w:eastAsia="Times New Roman" w:hAnsi="Garamond" w:cs="Times New Roman"/>
      <w:szCs w:val="20"/>
    </w:rPr>
  </w:style>
  <w:style w:type="paragraph" w:styleId="Header">
    <w:name w:val="header"/>
    <w:basedOn w:val="Normal"/>
    <w:link w:val="HeaderChar"/>
    <w:uiPriority w:val="99"/>
    <w:unhideWhenUsed/>
    <w:rsid w:val="000D6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AEC"/>
  </w:style>
  <w:style w:type="paragraph" w:styleId="Footer">
    <w:name w:val="footer"/>
    <w:basedOn w:val="Normal"/>
    <w:link w:val="FooterChar"/>
    <w:uiPriority w:val="99"/>
    <w:unhideWhenUsed/>
    <w:rsid w:val="000D6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AEC"/>
  </w:style>
  <w:style w:type="table" w:styleId="TableGrid">
    <w:name w:val="Table Grid"/>
    <w:basedOn w:val="TableNormal"/>
    <w:uiPriority w:val="59"/>
    <w:rsid w:val="00E9035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442DA"/>
    <w:rPr>
      <w:sz w:val="16"/>
      <w:szCs w:val="16"/>
    </w:rPr>
  </w:style>
  <w:style w:type="paragraph" w:styleId="CommentText">
    <w:name w:val="annotation text"/>
    <w:basedOn w:val="Normal"/>
    <w:link w:val="CommentTextChar"/>
    <w:uiPriority w:val="99"/>
    <w:semiHidden/>
    <w:unhideWhenUsed/>
    <w:rsid w:val="001442DA"/>
    <w:pPr>
      <w:spacing w:line="240" w:lineRule="auto"/>
    </w:pPr>
    <w:rPr>
      <w:sz w:val="20"/>
      <w:szCs w:val="20"/>
    </w:rPr>
  </w:style>
  <w:style w:type="character" w:customStyle="1" w:styleId="CommentTextChar">
    <w:name w:val="Comment Text Char"/>
    <w:basedOn w:val="DefaultParagraphFont"/>
    <w:link w:val="CommentText"/>
    <w:uiPriority w:val="99"/>
    <w:semiHidden/>
    <w:rsid w:val="001442DA"/>
    <w:rPr>
      <w:sz w:val="20"/>
      <w:szCs w:val="20"/>
    </w:rPr>
  </w:style>
  <w:style w:type="paragraph" w:styleId="CommentSubject">
    <w:name w:val="annotation subject"/>
    <w:basedOn w:val="CommentText"/>
    <w:next w:val="CommentText"/>
    <w:link w:val="CommentSubjectChar"/>
    <w:uiPriority w:val="99"/>
    <w:semiHidden/>
    <w:unhideWhenUsed/>
    <w:rsid w:val="001442DA"/>
    <w:rPr>
      <w:b/>
      <w:bCs/>
    </w:rPr>
  </w:style>
  <w:style w:type="character" w:customStyle="1" w:styleId="CommentSubjectChar">
    <w:name w:val="Comment Subject Char"/>
    <w:basedOn w:val="CommentTextChar"/>
    <w:link w:val="CommentSubject"/>
    <w:uiPriority w:val="99"/>
    <w:semiHidden/>
    <w:rsid w:val="001442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37292">
      <w:bodyDiv w:val="1"/>
      <w:marLeft w:val="0"/>
      <w:marRight w:val="0"/>
      <w:marTop w:val="0"/>
      <w:marBottom w:val="0"/>
      <w:divBdr>
        <w:top w:val="none" w:sz="0" w:space="0" w:color="auto"/>
        <w:left w:val="none" w:sz="0" w:space="0" w:color="auto"/>
        <w:bottom w:val="none" w:sz="0" w:space="0" w:color="auto"/>
        <w:right w:val="none" w:sz="0" w:space="0" w:color="auto"/>
      </w:divBdr>
    </w:div>
    <w:div w:id="253713053">
      <w:bodyDiv w:val="1"/>
      <w:marLeft w:val="0"/>
      <w:marRight w:val="0"/>
      <w:marTop w:val="0"/>
      <w:marBottom w:val="0"/>
      <w:divBdr>
        <w:top w:val="none" w:sz="0" w:space="0" w:color="auto"/>
        <w:left w:val="none" w:sz="0" w:space="0" w:color="auto"/>
        <w:bottom w:val="none" w:sz="0" w:space="0" w:color="auto"/>
        <w:right w:val="none" w:sz="0" w:space="0" w:color="auto"/>
      </w:divBdr>
      <w:divsChild>
        <w:div w:id="599682368">
          <w:marLeft w:val="0"/>
          <w:marRight w:val="0"/>
          <w:marTop w:val="0"/>
          <w:marBottom w:val="0"/>
          <w:divBdr>
            <w:top w:val="none" w:sz="0" w:space="0" w:color="auto"/>
            <w:left w:val="none" w:sz="0" w:space="0" w:color="auto"/>
            <w:bottom w:val="none" w:sz="0" w:space="0" w:color="auto"/>
            <w:right w:val="none" w:sz="0" w:space="0" w:color="auto"/>
          </w:divBdr>
        </w:div>
        <w:div w:id="1267079599">
          <w:marLeft w:val="0"/>
          <w:marRight w:val="0"/>
          <w:marTop w:val="0"/>
          <w:marBottom w:val="0"/>
          <w:divBdr>
            <w:top w:val="none" w:sz="0" w:space="0" w:color="auto"/>
            <w:left w:val="none" w:sz="0" w:space="0" w:color="auto"/>
            <w:bottom w:val="none" w:sz="0" w:space="0" w:color="auto"/>
            <w:right w:val="none" w:sz="0" w:space="0" w:color="auto"/>
          </w:divBdr>
        </w:div>
        <w:div w:id="1883784673">
          <w:marLeft w:val="0"/>
          <w:marRight w:val="0"/>
          <w:marTop w:val="0"/>
          <w:marBottom w:val="0"/>
          <w:divBdr>
            <w:top w:val="none" w:sz="0" w:space="0" w:color="auto"/>
            <w:left w:val="none" w:sz="0" w:space="0" w:color="auto"/>
            <w:bottom w:val="none" w:sz="0" w:space="0" w:color="auto"/>
            <w:right w:val="none" w:sz="0" w:space="0" w:color="auto"/>
          </w:divBdr>
        </w:div>
        <w:div w:id="1643271989">
          <w:marLeft w:val="0"/>
          <w:marRight w:val="0"/>
          <w:marTop w:val="0"/>
          <w:marBottom w:val="0"/>
          <w:divBdr>
            <w:top w:val="none" w:sz="0" w:space="0" w:color="auto"/>
            <w:left w:val="none" w:sz="0" w:space="0" w:color="auto"/>
            <w:bottom w:val="none" w:sz="0" w:space="0" w:color="auto"/>
            <w:right w:val="none" w:sz="0" w:space="0" w:color="auto"/>
          </w:divBdr>
        </w:div>
        <w:div w:id="574045558">
          <w:marLeft w:val="0"/>
          <w:marRight w:val="0"/>
          <w:marTop w:val="0"/>
          <w:marBottom w:val="0"/>
          <w:divBdr>
            <w:top w:val="none" w:sz="0" w:space="0" w:color="auto"/>
            <w:left w:val="none" w:sz="0" w:space="0" w:color="auto"/>
            <w:bottom w:val="none" w:sz="0" w:space="0" w:color="auto"/>
            <w:right w:val="none" w:sz="0" w:space="0" w:color="auto"/>
          </w:divBdr>
        </w:div>
        <w:div w:id="2002273431">
          <w:marLeft w:val="0"/>
          <w:marRight w:val="0"/>
          <w:marTop w:val="0"/>
          <w:marBottom w:val="0"/>
          <w:divBdr>
            <w:top w:val="none" w:sz="0" w:space="0" w:color="auto"/>
            <w:left w:val="none" w:sz="0" w:space="0" w:color="auto"/>
            <w:bottom w:val="none" w:sz="0" w:space="0" w:color="auto"/>
            <w:right w:val="none" w:sz="0" w:space="0" w:color="auto"/>
          </w:divBdr>
        </w:div>
        <w:div w:id="1874264326">
          <w:marLeft w:val="0"/>
          <w:marRight w:val="0"/>
          <w:marTop w:val="0"/>
          <w:marBottom w:val="0"/>
          <w:divBdr>
            <w:top w:val="none" w:sz="0" w:space="0" w:color="auto"/>
            <w:left w:val="none" w:sz="0" w:space="0" w:color="auto"/>
            <w:bottom w:val="none" w:sz="0" w:space="0" w:color="auto"/>
            <w:right w:val="none" w:sz="0" w:space="0" w:color="auto"/>
          </w:divBdr>
        </w:div>
        <w:div w:id="1551839258">
          <w:marLeft w:val="0"/>
          <w:marRight w:val="0"/>
          <w:marTop w:val="0"/>
          <w:marBottom w:val="0"/>
          <w:divBdr>
            <w:top w:val="none" w:sz="0" w:space="0" w:color="auto"/>
            <w:left w:val="none" w:sz="0" w:space="0" w:color="auto"/>
            <w:bottom w:val="none" w:sz="0" w:space="0" w:color="auto"/>
            <w:right w:val="none" w:sz="0" w:space="0" w:color="auto"/>
          </w:divBdr>
        </w:div>
        <w:div w:id="1709649399">
          <w:marLeft w:val="0"/>
          <w:marRight w:val="0"/>
          <w:marTop w:val="0"/>
          <w:marBottom w:val="0"/>
          <w:divBdr>
            <w:top w:val="none" w:sz="0" w:space="0" w:color="auto"/>
            <w:left w:val="none" w:sz="0" w:space="0" w:color="auto"/>
            <w:bottom w:val="none" w:sz="0" w:space="0" w:color="auto"/>
            <w:right w:val="none" w:sz="0" w:space="0" w:color="auto"/>
          </w:divBdr>
        </w:div>
        <w:div w:id="73167173">
          <w:marLeft w:val="0"/>
          <w:marRight w:val="0"/>
          <w:marTop w:val="0"/>
          <w:marBottom w:val="0"/>
          <w:divBdr>
            <w:top w:val="none" w:sz="0" w:space="0" w:color="auto"/>
            <w:left w:val="none" w:sz="0" w:space="0" w:color="auto"/>
            <w:bottom w:val="none" w:sz="0" w:space="0" w:color="auto"/>
            <w:right w:val="none" w:sz="0" w:space="0" w:color="auto"/>
          </w:divBdr>
        </w:div>
      </w:divsChild>
    </w:div>
    <w:div w:id="382601672">
      <w:bodyDiv w:val="1"/>
      <w:marLeft w:val="0"/>
      <w:marRight w:val="0"/>
      <w:marTop w:val="0"/>
      <w:marBottom w:val="0"/>
      <w:divBdr>
        <w:top w:val="none" w:sz="0" w:space="0" w:color="auto"/>
        <w:left w:val="none" w:sz="0" w:space="0" w:color="auto"/>
        <w:bottom w:val="none" w:sz="0" w:space="0" w:color="auto"/>
        <w:right w:val="none" w:sz="0" w:space="0" w:color="auto"/>
      </w:divBdr>
    </w:div>
    <w:div w:id="389810903">
      <w:bodyDiv w:val="1"/>
      <w:marLeft w:val="0"/>
      <w:marRight w:val="0"/>
      <w:marTop w:val="0"/>
      <w:marBottom w:val="0"/>
      <w:divBdr>
        <w:top w:val="none" w:sz="0" w:space="0" w:color="auto"/>
        <w:left w:val="none" w:sz="0" w:space="0" w:color="auto"/>
        <w:bottom w:val="none" w:sz="0" w:space="0" w:color="auto"/>
        <w:right w:val="none" w:sz="0" w:space="0" w:color="auto"/>
      </w:divBdr>
    </w:div>
    <w:div w:id="483787821">
      <w:bodyDiv w:val="1"/>
      <w:marLeft w:val="0"/>
      <w:marRight w:val="0"/>
      <w:marTop w:val="0"/>
      <w:marBottom w:val="0"/>
      <w:divBdr>
        <w:top w:val="none" w:sz="0" w:space="0" w:color="auto"/>
        <w:left w:val="none" w:sz="0" w:space="0" w:color="auto"/>
        <w:bottom w:val="none" w:sz="0" w:space="0" w:color="auto"/>
        <w:right w:val="none" w:sz="0" w:space="0" w:color="auto"/>
      </w:divBdr>
    </w:div>
    <w:div w:id="557324814">
      <w:bodyDiv w:val="1"/>
      <w:marLeft w:val="0"/>
      <w:marRight w:val="0"/>
      <w:marTop w:val="0"/>
      <w:marBottom w:val="0"/>
      <w:divBdr>
        <w:top w:val="none" w:sz="0" w:space="0" w:color="auto"/>
        <w:left w:val="none" w:sz="0" w:space="0" w:color="auto"/>
        <w:bottom w:val="none" w:sz="0" w:space="0" w:color="auto"/>
        <w:right w:val="none" w:sz="0" w:space="0" w:color="auto"/>
      </w:divBdr>
    </w:div>
    <w:div w:id="675618607">
      <w:bodyDiv w:val="1"/>
      <w:marLeft w:val="0"/>
      <w:marRight w:val="0"/>
      <w:marTop w:val="0"/>
      <w:marBottom w:val="0"/>
      <w:divBdr>
        <w:top w:val="none" w:sz="0" w:space="0" w:color="auto"/>
        <w:left w:val="none" w:sz="0" w:space="0" w:color="auto"/>
        <w:bottom w:val="none" w:sz="0" w:space="0" w:color="auto"/>
        <w:right w:val="none" w:sz="0" w:space="0" w:color="auto"/>
      </w:divBdr>
    </w:div>
    <w:div w:id="772358921">
      <w:bodyDiv w:val="1"/>
      <w:marLeft w:val="0"/>
      <w:marRight w:val="0"/>
      <w:marTop w:val="0"/>
      <w:marBottom w:val="0"/>
      <w:divBdr>
        <w:top w:val="none" w:sz="0" w:space="0" w:color="auto"/>
        <w:left w:val="none" w:sz="0" w:space="0" w:color="auto"/>
        <w:bottom w:val="none" w:sz="0" w:space="0" w:color="auto"/>
        <w:right w:val="none" w:sz="0" w:space="0" w:color="auto"/>
      </w:divBdr>
    </w:div>
    <w:div w:id="1015426060">
      <w:bodyDiv w:val="1"/>
      <w:marLeft w:val="0"/>
      <w:marRight w:val="0"/>
      <w:marTop w:val="0"/>
      <w:marBottom w:val="0"/>
      <w:divBdr>
        <w:top w:val="none" w:sz="0" w:space="0" w:color="auto"/>
        <w:left w:val="none" w:sz="0" w:space="0" w:color="auto"/>
        <w:bottom w:val="none" w:sz="0" w:space="0" w:color="auto"/>
        <w:right w:val="none" w:sz="0" w:space="0" w:color="auto"/>
      </w:divBdr>
    </w:div>
    <w:div w:id="1206603848">
      <w:bodyDiv w:val="1"/>
      <w:marLeft w:val="0"/>
      <w:marRight w:val="0"/>
      <w:marTop w:val="0"/>
      <w:marBottom w:val="0"/>
      <w:divBdr>
        <w:top w:val="none" w:sz="0" w:space="0" w:color="auto"/>
        <w:left w:val="none" w:sz="0" w:space="0" w:color="auto"/>
        <w:bottom w:val="none" w:sz="0" w:space="0" w:color="auto"/>
        <w:right w:val="none" w:sz="0" w:space="0" w:color="auto"/>
      </w:divBdr>
    </w:div>
    <w:div w:id="1207255931">
      <w:bodyDiv w:val="1"/>
      <w:marLeft w:val="0"/>
      <w:marRight w:val="0"/>
      <w:marTop w:val="0"/>
      <w:marBottom w:val="0"/>
      <w:divBdr>
        <w:top w:val="none" w:sz="0" w:space="0" w:color="auto"/>
        <w:left w:val="none" w:sz="0" w:space="0" w:color="auto"/>
        <w:bottom w:val="none" w:sz="0" w:space="0" w:color="auto"/>
        <w:right w:val="none" w:sz="0" w:space="0" w:color="auto"/>
      </w:divBdr>
    </w:div>
    <w:div w:id="1521041445">
      <w:bodyDiv w:val="1"/>
      <w:marLeft w:val="0"/>
      <w:marRight w:val="0"/>
      <w:marTop w:val="0"/>
      <w:marBottom w:val="0"/>
      <w:divBdr>
        <w:top w:val="none" w:sz="0" w:space="0" w:color="auto"/>
        <w:left w:val="none" w:sz="0" w:space="0" w:color="auto"/>
        <w:bottom w:val="none" w:sz="0" w:space="0" w:color="auto"/>
        <w:right w:val="none" w:sz="0" w:space="0" w:color="auto"/>
      </w:divBdr>
    </w:div>
    <w:div w:id="1574774195">
      <w:bodyDiv w:val="1"/>
      <w:marLeft w:val="0"/>
      <w:marRight w:val="0"/>
      <w:marTop w:val="0"/>
      <w:marBottom w:val="0"/>
      <w:divBdr>
        <w:top w:val="none" w:sz="0" w:space="0" w:color="auto"/>
        <w:left w:val="none" w:sz="0" w:space="0" w:color="auto"/>
        <w:bottom w:val="none" w:sz="0" w:space="0" w:color="auto"/>
        <w:right w:val="none" w:sz="0" w:space="0" w:color="auto"/>
      </w:divBdr>
    </w:div>
    <w:div w:id="1625964539">
      <w:bodyDiv w:val="1"/>
      <w:marLeft w:val="0"/>
      <w:marRight w:val="0"/>
      <w:marTop w:val="0"/>
      <w:marBottom w:val="0"/>
      <w:divBdr>
        <w:top w:val="none" w:sz="0" w:space="0" w:color="auto"/>
        <w:left w:val="none" w:sz="0" w:space="0" w:color="auto"/>
        <w:bottom w:val="none" w:sz="0" w:space="0" w:color="auto"/>
        <w:right w:val="none" w:sz="0" w:space="0" w:color="auto"/>
      </w:divBdr>
    </w:div>
    <w:div w:id="1637878976">
      <w:bodyDiv w:val="1"/>
      <w:marLeft w:val="0"/>
      <w:marRight w:val="0"/>
      <w:marTop w:val="0"/>
      <w:marBottom w:val="0"/>
      <w:divBdr>
        <w:top w:val="none" w:sz="0" w:space="0" w:color="auto"/>
        <w:left w:val="none" w:sz="0" w:space="0" w:color="auto"/>
        <w:bottom w:val="none" w:sz="0" w:space="0" w:color="auto"/>
        <w:right w:val="none" w:sz="0" w:space="0" w:color="auto"/>
      </w:divBdr>
    </w:div>
    <w:div w:id="1727491355">
      <w:bodyDiv w:val="1"/>
      <w:marLeft w:val="0"/>
      <w:marRight w:val="0"/>
      <w:marTop w:val="0"/>
      <w:marBottom w:val="0"/>
      <w:divBdr>
        <w:top w:val="none" w:sz="0" w:space="0" w:color="auto"/>
        <w:left w:val="none" w:sz="0" w:space="0" w:color="auto"/>
        <w:bottom w:val="none" w:sz="0" w:space="0" w:color="auto"/>
        <w:right w:val="none" w:sz="0" w:space="0" w:color="auto"/>
      </w:divBdr>
    </w:div>
    <w:div w:id="1750812608">
      <w:bodyDiv w:val="1"/>
      <w:marLeft w:val="0"/>
      <w:marRight w:val="0"/>
      <w:marTop w:val="0"/>
      <w:marBottom w:val="0"/>
      <w:divBdr>
        <w:top w:val="none" w:sz="0" w:space="0" w:color="auto"/>
        <w:left w:val="none" w:sz="0" w:space="0" w:color="auto"/>
        <w:bottom w:val="none" w:sz="0" w:space="0" w:color="auto"/>
        <w:right w:val="none" w:sz="0" w:space="0" w:color="auto"/>
      </w:divBdr>
    </w:div>
    <w:div w:id="1810244476">
      <w:bodyDiv w:val="1"/>
      <w:marLeft w:val="0"/>
      <w:marRight w:val="0"/>
      <w:marTop w:val="0"/>
      <w:marBottom w:val="0"/>
      <w:divBdr>
        <w:top w:val="none" w:sz="0" w:space="0" w:color="auto"/>
        <w:left w:val="none" w:sz="0" w:space="0" w:color="auto"/>
        <w:bottom w:val="none" w:sz="0" w:space="0" w:color="auto"/>
        <w:right w:val="none" w:sz="0" w:space="0" w:color="auto"/>
      </w:divBdr>
    </w:div>
    <w:div w:id="1955289658">
      <w:bodyDiv w:val="1"/>
      <w:marLeft w:val="0"/>
      <w:marRight w:val="0"/>
      <w:marTop w:val="0"/>
      <w:marBottom w:val="0"/>
      <w:divBdr>
        <w:top w:val="none" w:sz="0" w:space="0" w:color="auto"/>
        <w:left w:val="none" w:sz="0" w:space="0" w:color="auto"/>
        <w:bottom w:val="none" w:sz="0" w:space="0" w:color="auto"/>
        <w:right w:val="none" w:sz="0" w:space="0" w:color="auto"/>
      </w:divBdr>
    </w:div>
    <w:div w:id="2081444726">
      <w:bodyDiv w:val="1"/>
      <w:marLeft w:val="0"/>
      <w:marRight w:val="0"/>
      <w:marTop w:val="0"/>
      <w:marBottom w:val="0"/>
      <w:divBdr>
        <w:top w:val="none" w:sz="0" w:space="0" w:color="auto"/>
        <w:left w:val="none" w:sz="0" w:space="0" w:color="auto"/>
        <w:bottom w:val="none" w:sz="0" w:space="0" w:color="auto"/>
        <w:right w:val="none" w:sz="0" w:space="0" w:color="auto"/>
      </w:divBdr>
    </w:div>
    <w:div w:id="209027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F93FC-B7E3-42D8-9688-DD233ED77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3645</Words>
  <Characters>21145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Mihailescu</dc:creator>
  <cp:lastModifiedBy>Monica Elena Cristea</cp:lastModifiedBy>
  <cp:revision>3</cp:revision>
  <cp:lastPrinted>2014-08-05T15:19:00Z</cp:lastPrinted>
  <dcterms:created xsi:type="dcterms:W3CDTF">2016-10-24T12:09:00Z</dcterms:created>
  <dcterms:modified xsi:type="dcterms:W3CDTF">2016-10-24T12:09:00Z</dcterms:modified>
</cp:coreProperties>
</file>